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694F0" w14:textId="093AE9B8" w:rsidR="006A254E" w:rsidRPr="006A254E" w:rsidRDefault="006A254E">
      <w:pPr>
        <w:rPr>
          <w:rFonts w:ascii="DM Sans" w:hAnsi="DM Sans"/>
          <w:b/>
          <w:bCs/>
          <w:noProof/>
        </w:rPr>
      </w:pPr>
    </w:p>
    <w:p w14:paraId="6A53555E" w14:textId="77777777" w:rsidR="006A254E" w:rsidRPr="006A254E" w:rsidRDefault="006A254E">
      <w:pPr>
        <w:rPr>
          <w:rFonts w:ascii="DM Sans" w:hAnsi="DM Sans"/>
          <w:b/>
          <w:bCs/>
          <w:noProof/>
        </w:rPr>
      </w:pPr>
    </w:p>
    <w:p w14:paraId="06CF0131" w14:textId="5A166497" w:rsidR="006A254E" w:rsidRPr="006A254E" w:rsidRDefault="006A254E">
      <w:pPr>
        <w:rPr>
          <w:rFonts w:ascii="DM Sans" w:hAnsi="DM Sans"/>
          <w:b/>
          <w:bCs/>
          <w:noProof/>
        </w:rPr>
      </w:pPr>
    </w:p>
    <w:p w14:paraId="29D70367" w14:textId="77777777" w:rsidR="006A254E" w:rsidRPr="006A254E" w:rsidRDefault="006A254E">
      <w:pPr>
        <w:rPr>
          <w:rFonts w:ascii="DM Sans" w:hAnsi="DM Sans"/>
          <w:b/>
          <w:bCs/>
          <w:noProof/>
        </w:rPr>
      </w:pPr>
    </w:p>
    <w:sdt>
      <w:sdtPr>
        <w:rPr>
          <w:rFonts w:ascii="DM Sans" w:hAnsi="DM Sans"/>
        </w:rPr>
        <w:id w:val="-151684605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kern w:val="2"/>
          <w:sz w:val="22"/>
          <w:szCs w:val="22"/>
          <w14:ligatures w14:val="standardContextual"/>
        </w:rPr>
      </w:sdtEndPr>
      <w:sdtContent>
        <w:p w14:paraId="19FEE30C" w14:textId="7292D4E9" w:rsidR="006A254E" w:rsidRPr="006A254E" w:rsidRDefault="006A254E" w:rsidP="006A254E">
          <w:pPr>
            <w:pStyle w:val="TOCHeading"/>
            <w:jc w:val="center"/>
            <w:rPr>
              <w:rFonts w:ascii="DM Sans" w:hAnsi="DM Sans"/>
              <w:color w:val="auto"/>
              <w:sz w:val="40"/>
              <w:szCs w:val="40"/>
            </w:rPr>
          </w:pPr>
          <w:r w:rsidRPr="006A254E">
            <w:rPr>
              <w:rFonts w:ascii="DM Sans" w:hAnsi="DM Sans"/>
              <w:color w:val="auto"/>
              <w:sz w:val="48"/>
              <w:szCs w:val="48"/>
            </w:rPr>
            <w:t>IntelLayer™ Data Sheet</w:t>
          </w:r>
        </w:p>
        <w:p w14:paraId="62590C6A" w14:textId="77777777" w:rsidR="006A254E" w:rsidRPr="006A254E" w:rsidRDefault="006A254E" w:rsidP="006A254E">
          <w:pPr>
            <w:pStyle w:val="TOCHeading"/>
            <w:spacing w:before="0" w:line="240" w:lineRule="auto"/>
            <w:jc w:val="center"/>
            <w:rPr>
              <w:rFonts w:ascii="DM Sans" w:hAnsi="DM Sans"/>
              <w:color w:val="auto"/>
              <w:sz w:val="40"/>
              <w:szCs w:val="40"/>
            </w:rPr>
          </w:pPr>
          <w:r w:rsidRPr="006A254E">
            <w:rPr>
              <w:rFonts w:ascii="DM Sans" w:hAnsi="DM Sans"/>
              <w:color w:val="auto"/>
              <w:sz w:val="40"/>
              <w:szCs w:val="40"/>
            </w:rPr>
            <w:t>Table of Contents</w:t>
          </w:r>
        </w:p>
        <w:p w14:paraId="0D3E1C2C" w14:textId="77777777" w:rsidR="006A254E" w:rsidRPr="006A29ED" w:rsidRDefault="006A254E" w:rsidP="006A254E">
          <w:pPr>
            <w:rPr>
              <w:sz w:val="24"/>
              <w:szCs w:val="24"/>
            </w:rPr>
          </w:pPr>
        </w:p>
        <w:p w14:paraId="22CB7969" w14:textId="08F7AA9D" w:rsidR="006A254E" w:rsidRPr="006A254E" w:rsidRDefault="006A254E" w:rsidP="006A254E">
          <w:pPr>
            <w:pStyle w:val="TOC1"/>
            <w:tabs>
              <w:tab w:val="right" w:leader="dot" w:pos="9350"/>
            </w:tabs>
            <w:spacing w:line="360" w:lineRule="auto"/>
            <w:rPr>
              <w:rFonts w:ascii="DM Sans" w:eastAsiaTheme="minorEastAsia" w:hAnsi="DM Sans"/>
              <w:noProof/>
              <w:sz w:val="28"/>
              <w:szCs w:val="28"/>
            </w:rPr>
          </w:pPr>
          <w:r w:rsidRPr="006A29ED">
            <w:rPr>
              <w:sz w:val="24"/>
              <w:szCs w:val="24"/>
            </w:rPr>
            <w:fldChar w:fldCharType="begin"/>
          </w:r>
          <w:r w:rsidRPr="006A29ED">
            <w:rPr>
              <w:sz w:val="24"/>
              <w:szCs w:val="24"/>
            </w:rPr>
            <w:instrText xml:space="preserve"> TOC \o "1-3" \h \z \u </w:instrText>
          </w:r>
          <w:r w:rsidRPr="006A29ED">
            <w:rPr>
              <w:sz w:val="24"/>
              <w:szCs w:val="24"/>
            </w:rPr>
            <w:fldChar w:fldCharType="separate"/>
          </w:r>
          <w:hyperlink w:anchor="_Toc228960945" w:history="1">
            <w:r w:rsidRPr="006A254E">
              <w:rPr>
                <w:rStyle w:val="Hyperlink"/>
                <w:rFonts w:ascii="DM Sans" w:hAnsi="DM Sans"/>
                <w:noProof/>
                <w:sz w:val="24"/>
                <w:szCs w:val="24"/>
              </w:rPr>
              <w:t>IntelLayer Product Data Sheet</w:t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tab/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fldChar w:fldCharType="begin"/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instrText xml:space="preserve"> PAGEREF _Toc228960945 \h </w:instrText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fldChar w:fldCharType="separate"/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t>2</w:t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FD782C" w14:textId="77777777" w:rsidR="006A254E" w:rsidRPr="006A254E" w:rsidRDefault="006A254E" w:rsidP="006A254E">
          <w:pPr>
            <w:pStyle w:val="TOC1"/>
            <w:tabs>
              <w:tab w:val="right" w:leader="dot" w:pos="9350"/>
            </w:tabs>
            <w:spacing w:line="360" w:lineRule="auto"/>
            <w:rPr>
              <w:rFonts w:ascii="DM Sans" w:eastAsiaTheme="minorEastAsia" w:hAnsi="DM Sans"/>
              <w:noProof/>
              <w:sz w:val="28"/>
              <w:szCs w:val="28"/>
            </w:rPr>
          </w:pPr>
          <w:hyperlink w:anchor="_Toc228960946" w:history="1">
            <w:r w:rsidRPr="006A254E">
              <w:rPr>
                <w:rStyle w:val="Hyperlink"/>
                <w:rFonts w:ascii="DM Sans" w:hAnsi="DM Sans"/>
                <w:noProof/>
                <w:sz w:val="24"/>
                <w:szCs w:val="24"/>
              </w:rPr>
              <w:t>Product Overview</w:t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tab/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fldChar w:fldCharType="begin"/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instrText xml:space="preserve"> PAGEREF _Toc228960946 \h </w:instrText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fldChar w:fldCharType="separate"/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t>2</w:t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F837AF" w14:textId="77777777" w:rsidR="006A254E" w:rsidRPr="006A254E" w:rsidRDefault="006A254E" w:rsidP="006A254E">
          <w:pPr>
            <w:pStyle w:val="TOC1"/>
            <w:tabs>
              <w:tab w:val="right" w:leader="dot" w:pos="9350"/>
            </w:tabs>
            <w:spacing w:line="360" w:lineRule="auto"/>
            <w:rPr>
              <w:rFonts w:ascii="DM Sans" w:eastAsiaTheme="minorEastAsia" w:hAnsi="DM Sans"/>
              <w:noProof/>
              <w:sz w:val="28"/>
              <w:szCs w:val="28"/>
            </w:rPr>
          </w:pPr>
          <w:hyperlink w:anchor="_Toc228960947" w:history="1">
            <w:r w:rsidRPr="006A254E">
              <w:rPr>
                <w:rStyle w:val="Hyperlink"/>
                <w:rFonts w:ascii="DM Sans" w:hAnsi="DM Sans"/>
                <w:noProof/>
                <w:sz w:val="24"/>
                <w:szCs w:val="24"/>
              </w:rPr>
              <w:t>Key Capabilities</w:t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tab/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fldChar w:fldCharType="begin"/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instrText xml:space="preserve"> PAGEREF _Toc228960947 \h </w:instrText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fldChar w:fldCharType="separate"/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t>3</w:t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7CE640" w14:textId="77777777" w:rsidR="006A254E" w:rsidRPr="006A254E" w:rsidRDefault="006A254E" w:rsidP="006A254E">
          <w:pPr>
            <w:pStyle w:val="TOC1"/>
            <w:tabs>
              <w:tab w:val="right" w:leader="dot" w:pos="9350"/>
            </w:tabs>
            <w:spacing w:line="360" w:lineRule="auto"/>
            <w:rPr>
              <w:rFonts w:ascii="DM Sans" w:eastAsiaTheme="minorEastAsia" w:hAnsi="DM Sans"/>
              <w:noProof/>
              <w:sz w:val="28"/>
              <w:szCs w:val="28"/>
            </w:rPr>
          </w:pPr>
          <w:hyperlink w:anchor="_Toc228960948" w:history="1">
            <w:r w:rsidRPr="006A254E">
              <w:rPr>
                <w:rStyle w:val="Hyperlink"/>
                <w:rFonts w:ascii="DM Sans" w:hAnsi="DM Sans"/>
                <w:noProof/>
                <w:sz w:val="24"/>
                <w:szCs w:val="24"/>
              </w:rPr>
              <w:t>Business Outcomes</w:t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tab/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fldChar w:fldCharType="begin"/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instrText xml:space="preserve"> PAGEREF _Toc228960948 \h </w:instrText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fldChar w:fldCharType="separate"/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t>5</w:t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9A0F80" w14:textId="77777777" w:rsidR="006A254E" w:rsidRPr="006A254E" w:rsidRDefault="006A254E" w:rsidP="006A254E">
          <w:pPr>
            <w:pStyle w:val="TOC1"/>
            <w:tabs>
              <w:tab w:val="right" w:leader="dot" w:pos="9350"/>
            </w:tabs>
            <w:spacing w:line="360" w:lineRule="auto"/>
            <w:rPr>
              <w:rFonts w:ascii="DM Sans" w:eastAsiaTheme="minorEastAsia" w:hAnsi="DM Sans"/>
              <w:noProof/>
              <w:sz w:val="28"/>
              <w:szCs w:val="28"/>
            </w:rPr>
          </w:pPr>
          <w:hyperlink w:anchor="_Toc228960949" w:history="1">
            <w:r w:rsidRPr="006A254E">
              <w:rPr>
                <w:rStyle w:val="Hyperlink"/>
                <w:rFonts w:ascii="DM Sans" w:hAnsi="DM Sans"/>
                <w:noProof/>
                <w:sz w:val="24"/>
                <w:szCs w:val="24"/>
              </w:rPr>
              <w:t>Ideal Use Cases</w:t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tab/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fldChar w:fldCharType="begin"/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instrText xml:space="preserve"> PAGEREF _Toc228960949 \h </w:instrText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fldChar w:fldCharType="separate"/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t>6</w:t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51762B" w14:textId="77777777" w:rsidR="006A254E" w:rsidRPr="006A254E" w:rsidRDefault="006A254E" w:rsidP="006A254E">
          <w:pPr>
            <w:pStyle w:val="TOC1"/>
            <w:tabs>
              <w:tab w:val="right" w:leader="dot" w:pos="9350"/>
            </w:tabs>
            <w:spacing w:line="360" w:lineRule="auto"/>
            <w:rPr>
              <w:rFonts w:ascii="DM Sans" w:eastAsiaTheme="minorEastAsia" w:hAnsi="DM Sans"/>
              <w:noProof/>
              <w:sz w:val="28"/>
              <w:szCs w:val="28"/>
            </w:rPr>
          </w:pPr>
          <w:hyperlink w:anchor="_Toc228960950" w:history="1">
            <w:r w:rsidRPr="006A254E">
              <w:rPr>
                <w:rStyle w:val="Hyperlink"/>
                <w:rFonts w:ascii="DM Sans" w:hAnsi="DM Sans"/>
                <w:noProof/>
                <w:sz w:val="24"/>
                <w:szCs w:val="24"/>
              </w:rPr>
              <w:t>Technology Ecosystem Integration</w:t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tab/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fldChar w:fldCharType="begin"/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instrText xml:space="preserve"> PAGEREF _Toc228960950 \h </w:instrText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fldChar w:fldCharType="separate"/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t>6</w:t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2F3334" w14:textId="77777777" w:rsidR="006A254E" w:rsidRPr="006A254E" w:rsidRDefault="006A254E" w:rsidP="006A254E">
          <w:pPr>
            <w:pStyle w:val="TOC1"/>
            <w:tabs>
              <w:tab w:val="right" w:leader="dot" w:pos="9350"/>
            </w:tabs>
            <w:spacing w:line="360" w:lineRule="auto"/>
            <w:rPr>
              <w:rFonts w:ascii="DM Sans" w:eastAsiaTheme="minorEastAsia" w:hAnsi="DM Sans"/>
              <w:noProof/>
              <w:sz w:val="28"/>
              <w:szCs w:val="28"/>
            </w:rPr>
          </w:pPr>
          <w:hyperlink w:anchor="_Toc228960951" w:history="1">
            <w:r w:rsidRPr="006A254E">
              <w:rPr>
                <w:rStyle w:val="Hyperlink"/>
                <w:rFonts w:ascii="DM Sans" w:hAnsi="DM Sans"/>
                <w:noProof/>
                <w:sz w:val="24"/>
                <w:szCs w:val="24"/>
              </w:rPr>
              <w:t>Deployment &amp; Engagement Model</w:t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tab/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fldChar w:fldCharType="begin"/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instrText xml:space="preserve"> PAGEREF _Toc228960951 \h </w:instrText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fldChar w:fldCharType="separate"/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t>7</w:t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CC14CE" w14:textId="77777777" w:rsidR="006A254E" w:rsidRPr="006A254E" w:rsidRDefault="006A254E" w:rsidP="006A254E">
          <w:pPr>
            <w:pStyle w:val="TOC1"/>
            <w:tabs>
              <w:tab w:val="right" w:leader="dot" w:pos="9350"/>
            </w:tabs>
            <w:spacing w:line="360" w:lineRule="auto"/>
            <w:rPr>
              <w:rFonts w:ascii="DM Sans" w:eastAsiaTheme="minorEastAsia" w:hAnsi="DM Sans"/>
              <w:noProof/>
              <w:sz w:val="28"/>
              <w:szCs w:val="28"/>
            </w:rPr>
          </w:pPr>
          <w:hyperlink w:anchor="_Toc228960952" w:history="1">
            <w:r w:rsidRPr="006A254E">
              <w:rPr>
                <w:rStyle w:val="Hyperlink"/>
                <w:rFonts w:ascii="DM Sans" w:hAnsi="DM Sans"/>
                <w:noProof/>
                <w:sz w:val="24"/>
                <w:szCs w:val="24"/>
              </w:rPr>
              <w:t>Why Xperity</w:t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tab/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fldChar w:fldCharType="begin"/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instrText xml:space="preserve"> PAGEREF _Toc228960952 \h </w:instrText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fldChar w:fldCharType="separate"/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t>7</w:t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46DE2F" w14:textId="77777777" w:rsidR="006A254E" w:rsidRPr="006A254E" w:rsidRDefault="006A254E" w:rsidP="006A254E">
          <w:pPr>
            <w:pStyle w:val="TOC1"/>
            <w:tabs>
              <w:tab w:val="right" w:leader="dot" w:pos="9350"/>
            </w:tabs>
            <w:spacing w:line="360" w:lineRule="auto"/>
            <w:rPr>
              <w:rFonts w:ascii="DM Sans" w:eastAsiaTheme="minorEastAsia" w:hAnsi="DM Sans"/>
              <w:noProof/>
              <w:sz w:val="28"/>
              <w:szCs w:val="28"/>
            </w:rPr>
          </w:pPr>
          <w:hyperlink w:anchor="_Toc228960953" w:history="1">
            <w:r w:rsidRPr="006A254E">
              <w:rPr>
                <w:rStyle w:val="Hyperlink"/>
                <w:rFonts w:ascii="DM Sans" w:hAnsi="DM Sans"/>
                <w:noProof/>
                <w:sz w:val="24"/>
                <w:szCs w:val="24"/>
              </w:rPr>
              <w:t>IntelLayer at a Glance</w:t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tab/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fldChar w:fldCharType="begin"/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instrText xml:space="preserve"> PAGEREF _Toc228960953 \h </w:instrText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fldChar w:fldCharType="separate"/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t>8</w:t>
            </w:r>
            <w:r w:rsidRPr="006A254E">
              <w:rPr>
                <w:rFonts w:ascii="DM Sans" w:hAnsi="DM San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C66D8A" w14:textId="77777777" w:rsidR="006A254E" w:rsidRDefault="006A254E" w:rsidP="006A254E">
          <w:pPr>
            <w:rPr>
              <w:b/>
              <w:bCs/>
              <w:noProof/>
            </w:rPr>
          </w:pPr>
          <w:r w:rsidRPr="006A29ED">
            <w:rPr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7661CD84" w14:textId="77777777" w:rsidR="006A254E" w:rsidRDefault="006A254E">
      <w:pPr>
        <w:rPr>
          <w:b/>
          <w:bCs/>
          <w:noProof/>
        </w:rPr>
      </w:pPr>
    </w:p>
    <w:p w14:paraId="4C4749AE" w14:textId="07323BA3" w:rsidR="006A29ED" w:rsidRPr="006A254E" w:rsidRDefault="006A29ED">
      <w:r>
        <w:br w:type="page"/>
      </w:r>
    </w:p>
    <w:p w14:paraId="16C1A634" w14:textId="26F2D0F7" w:rsidR="0096312E" w:rsidRPr="00E207F7" w:rsidRDefault="0096312E" w:rsidP="002552BE">
      <w:pPr>
        <w:pStyle w:val="Heading1"/>
      </w:pPr>
      <w:bookmarkStart w:id="0" w:name="_Toc228960945"/>
      <w:r w:rsidRPr="00E207F7">
        <w:lastRenderedPageBreak/>
        <w:t>IntelLayer™ Product Data Sheet</w:t>
      </w:r>
      <w:bookmarkEnd w:id="0"/>
    </w:p>
    <w:p w14:paraId="1E11CE04" w14:textId="77777777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  <w:i/>
          <w:iCs/>
        </w:rPr>
      </w:pPr>
      <w:r w:rsidRPr="00E207F7">
        <w:rPr>
          <w:rFonts w:ascii="DM Sans" w:hAnsi="DM Sans"/>
          <w:i/>
          <w:iCs/>
        </w:rPr>
        <w:t>AI-Powered Delivery Intelligence for Modern Software Engineering</w:t>
      </w:r>
    </w:p>
    <w:p w14:paraId="54661540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  <w:b/>
          <w:bCs/>
        </w:rPr>
      </w:pPr>
    </w:p>
    <w:p w14:paraId="7C569295" w14:textId="503E90E3" w:rsidR="00C13C31" w:rsidRPr="00E207F7" w:rsidRDefault="0096312E" w:rsidP="00E207F7">
      <w:p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  <w:b/>
          <w:bCs/>
          <w:sz w:val="24"/>
          <w:szCs w:val="24"/>
        </w:rPr>
        <w:t>Transform fragmented SDLC signals into structured engineering intelligence.</w:t>
      </w:r>
    </w:p>
    <w:p w14:paraId="2C1940FA" w14:textId="1E44CB0F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Xperity’s IntelLayer helps engineering organizations improve delivery predictability, reduce rework, preserve institutional knowledge, and accelerate safe AI adoption across the software development lifecycle (SDLC). </w:t>
      </w:r>
    </w:p>
    <w:p w14:paraId="153E46DD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  <w:b/>
          <w:bCs/>
          <w:sz w:val="28"/>
          <w:szCs w:val="28"/>
        </w:rPr>
      </w:pPr>
    </w:p>
    <w:p w14:paraId="2617BD36" w14:textId="73F58B08" w:rsidR="00C13C31" w:rsidRPr="00E207F7" w:rsidRDefault="0096312E" w:rsidP="002552BE">
      <w:pPr>
        <w:pStyle w:val="Heading1"/>
      </w:pPr>
      <w:bookmarkStart w:id="1" w:name="_Toc228960946"/>
      <w:r w:rsidRPr="00E207F7">
        <w:t>Product Overview</w:t>
      </w:r>
      <w:bookmarkEnd w:id="1"/>
    </w:p>
    <w:p w14:paraId="72A87B8E" w14:textId="141FAD37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>Modern engineering teams are overwhelmed by fragmented context spread across Jira, GitHub, Confluence, CI/CD systems, architecture documents, runtime telemetry, and team communications. As systems evolve, requirements intent, architecture decisions, dependencies, and operational knowledge become disconnected</w:t>
      </w:r>
      <w:r w:rsidR="00C13C31" w:rsidRPr="00E207F7">
        <w:rPr>
          <w:rFonts w:ascii="DM Sans" w:hAnsi="DM Sans"/>
        </w:rPr>
        <w:t xml:space="preserve">, </w:t>
      </w:r>
      <w:r w:rsidRPr="00E207F7">
        <w:rPr>
          <w:rFonts w:ascii="DM Sans" w:hAnsi="DM Sans"/>
        </w:rPr>
        <w:t xml:space="preserve">leading to slower delivery, hidden risk, and repeated context reconstruction. </w:t>
      </w:r>
    </w:p>
    <w:p w14:paraId="2D1FD340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</w:rPr>
      </w:pPr>
    </w:p>
    <w:p w14:paraId="4498F00B" w14:textId="1131557E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IntelLayer acts as a persistent, system-aware Delivery Intelligence Layer across the SDLC. It continuously captures and synthesizes engineering signals into structured intelligence that improves software delivery visibility, governance, and execution. </w:t>
      </w:r>
    </w:p>
    <w:p w14:paraId="1D34A4E6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</w:rPr>
      </w:pPr>
    </w:p>
    <w:p w14:paraId="3A3DC0C5" w14:textId="502EBB24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>Rather than replacing existing engineering tools, IntelLayer integrates with the current ecosystem to create a living system model that enables teams to:</w:t>
      </w:r>
    </w:p>
    <w:p w14:paraId="2299ABFA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</w:rPr>
      </w:pPr>
    </w:p>
    <w:p w14:paraId="6E19192F" w14:textId="77777777" w:rsidR="0096312E" w:rsidRPr="00E207F7" w:rsidRDefault="0096312E" w:rsidP="00E207F7">
      <w:pPr>
        <w:numPr>
          <w:ilvl w:val="0"/>
          <w:numId w:val="1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Understand change impact before implementation </w:t>
      </w:r>
    </w:p>
    <w:p w14:paraId="53E81530" w14:textId="77777777" w:rsidR="0096312E" w:rsidRPr="00E207F7" w:rsidRDefault="0096312E" w:rsidP="00E207F7">
      <w:pPr>
        <w:numPr>
          <w:ilvl w:val="0"/>
          <w:numId w:val="1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Surface hidden dependencies and delivery risk </w:t>
      </w:r>
    </w:p>
    <w:p w14:paraId="0981A8AF" w14:textId="77777777" w:rsidR="0096312E" w:rsidRPr="00E207F7" w:rsidRDefault="0096312E" w:rsidP="00E207F7">
      <w:pPr>
        <w:numPr>
          <w:ilvl w:val="0"/>
          <w:numId w:val="1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Generate structured engineering artifacts automatically </w:t>
      </w:r>
    </w:p>
    <w:p w14:paraId="4E30F7AC" w14:textId="77777777" w:rsidR="0096312E" w:rsidRPr="00E207F7" w:rsidRDefault="0096312E" w:rsidP="00E207F7">
      <w:pPr>
        <w:numPr>
          <w:ilvl w:val="0"/>
          <w:numId w:val="1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Improve alignment across engineering, product, leadership, and operations </w:t>
      </w:r>
    </w:p>
    <w:p w14:paraId="479A60DE" w14:textId="77777777" w:rsidR="0096312E" w:rsidRPr="00E207F7" w:rsidRDefault="0096312E" w:rsidP="00E207F7">
      <w:pPr>
        <w:numPr>
          <w:ilvl w:val="0"/>
          <w:numId w:val="1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Ground AI workflows in real system understanding and governance </w:t>
      </w:r>
    </w:p>
    <w:p w14:paraId="25228FDD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</w:rPr>
      </w:pPr>
    </w:p>
    <w:p w14:paraId="5BF509AB" w14:textId="12582C77" w:rsidR="00645B7F" w:rsidRPr="008F7F38" w:rsidRDefault="008F7F38" w:rsidP="008F7F38">
      <w:pPr>
        <w:spacing w:before="120" w:after="80" w:line="240" w:lineRule="auto"/>
        <w:contextualSpacing/>
        <w:jc w:val="center"/>
        <w:rPr>
          <w:rFonts w:ascii="DM Sans" w:hAnsi="DM Sans"/>
          <w:b/>
          <w:bCs/>
          <w:sz w:val="28"/>
          <w:szCs w:val="28"/>
        </w:rPr>
      </w:pPr>
      <w:r>
        <w:rPr>
          <w:b/>
          <w:bCs/>
          <w:noProof/>
        </w:rPr>
        <w:drawing>
          <wp:inline distT="0" distB="0" distL="0" distR="0" wp14:anchorId="34096DDC" wp14:editId="5BAE8E72">
            <wp:extent cx="3727342" cy="2264679"/>
            <wp:effectExtent l="0" t="0" r="6985" b="2540"/>
            <wp:docPr id="695896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896064" name="Picture 6958960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0344" cy="227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Toc228960947"/>
      <w:r w:rsidR="00645B7F">
        <w:br w:type="page"/>
      </w:r>
    </w:p>
    <w:p w14:paraId="28E58C56" w14:textId="30E851EC" w:rsidR="00C13C31" w:rsidRPr="00E207F7" w:rsidRDefault="0096312E" w:rsidP="002552BE">
      <w:pPr>
        <w:pStyle w:val="Heading1"/>
      </w:pPr>
      <w:r w:rsidRPr="00E207F7">
        <w:lastRenderedPageBreak/>
        <w:t>Key Capabilities</w:t>
      </w:r>
      <w:bookmarkEnd w:id="2"/>
    </w:p>
    <w:p w14:paraId="71020B39" w14:textId="39F5E1D5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  <w:b/>
          <w:bCs/>
        </w:rPr>
      </w:pPr>
      <w:r w:rsidRPr="00E207F7">
        <w:rPr>
          <w:rFonts w:ascii="DM Sans" w:hAnsi="DM Sans"/>
          <w:b/>
          <w:bCs/>
        </w:rPr>
        <w:t>Delivery Intelligence Layer</w:t>
      </w:r>
    </w:p>
    <w:p w14:paraId="767583C3" w14:textId="2BCE32DD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>IntelLayer continuously captures and organizes signals across the SDLC, including:</w:t>
      </w:r>
    </w:p>
    <w:p w14:paraId="7CE9B93A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</w:rPr>
      </w:pPr>
    </w:p>
    <w:p w14:paraId="154CCC00" w14:textId="77777777" w:rsidR="0096312E" w:rsidRPr="00E207F7" w:rsidRDefault="0096312E" w:rsidP="00E207F7">
      <w:pPr>
        <w:numPr>
          <w:ilvl w:val="0"/>
          <w:numId w:val="2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Code repositories </w:t>
      </w:r>
    </w:p>
    <w:p w14:paraId="3E3ACEBA" w14:textId="77777777" w:rsidR="0096312E" w:rsidRPr="00E207F7" w:rsidRDefault="0096312E" w:rsidP="00E207F7">
      <w:pPr>
        <w:numPr>
          <w:ilvl w:val="0"/>
          <w:numId w:val="2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Work tracking systems </w:t>
      </w:r>
    </w:p>
    <w:p w14:paraId="71198E48" w14:textId="77777777" w:rsidR="0096312E" w:rsidRPr="00E207F7" w:rsidRDefault="0096312E" w:rsidP="00E207F7">
      <w:pPr>
        <w:numPr>
          <w:ilvl w:val="0"/>
          <w:numId w:val="2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Architecture artifacts </w:t>
      </w:r>
    </w:p>
    <w:p w14:paraId="7C7462C1" w14:textId="77777777" w:rsidR="0096312E" w:rsidRPr="00E207F7" w:rsidRDefault="0096312E" w:rsidP="00E207F7">
      <w:pPr>
        <w:numPr>
          <w:ilvl w:val="0"/>
          <w:numId w:val="2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CI/CD pipelines </w:t>
      </w:r>
    </w:p>
    <w:p w14:paraId="17FD7708" w14:textId="77777777" w:rsidR="0096312E" w:rsidRPr="00E207F7" w:rsidRDefault="0096312E" w:rsidP="00E207F7">
      <w:pPr>
        <w:numPr>
          <w:ilvl w:val="0"/>
          <w:numId w:val="2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Runtime signals </w:t>
      </w:r>
    </w:p>
    <w:p w14:paraId="71CC3D8D" w14:textId="77777777" w:rsidR="0096312E" w:rsidRPr="00E207F7" w:rsidRDefault="0096312E" w:rsidP="00E207F7">
      <w:pPr>
        <w:numPr>
          <w:ilvl w:val="0"/>
          <w:numId w:val="2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Team collaboration systems </w:t>
      </w:r>
    </w:p>
    <w:p w14:paraId="4A14FA15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</w:rPr>
      </w:pPr>
    </w:p>
    <w:p w14:paraId="43624DA6" w14:textId="09457E8F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These fragmented inputs are transformed into structured engineering intelligence, including: </w:t>
      </w:r>
    </w:p>
    <w:p w14:paraId="531394A4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</w:rPr>
      </w:pPr>
    </w:p>
    <w:p w14:paraId="2D49A3DC" w14:textId="77777777" w:rsidR="0096312E" w:rsidRPr="00E207F7" w:rsidRDefault="0096312E" w:rsidP="00E207F7">
      <w:pPr>
        <w:numPr>
          <w:ilvl w:val="0"/>
          <w:numId w:val="3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Requirements and specifications </w:t>
      </w:r>
    </w:p>
    <w:p w14:paraId="7D1FFE7E" w14:textId="77777777" w:rsidR="0096312E" w:rsidRPr="00E207F7" w:rsidRDefault="0096312E" w:rsidP="00E207F7">
      <w:pPr>
        <w:numPr>
          <w:ilvl w:val="0"/>
          <w:numId w:val="3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Acceptance criteria </w:t>
      </w:r>
    </w:p>
    <w:p w14:paraId="4F73243B" w14:textId="77777777" w:rsidR="0096312E" w:rsidRPr="00E207F7" w:rsidRDefault="0096312E" w:rsidP="00E207F7">
      <w:pPr>
        <w:numPr>
          <w:ilvl w:val="0"/>
          <w:numId w:val="3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Architecture documentation </w:t>
      </w:r>
    </w:p>
    <w:p w14:paraId="0F41BA09" w14:textId="77777777" w:rsidR="0096312E" w:rsidRPr="00E207F7" w:rsidRDefault="0096312E" w:rsidP="00E207F7">
      <w:pPr>
        <w:numPr>
          <w:ilvl w:val="0"/>
          <w:numId w:val="3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Dependency mapping </w:t>
      </w:r>
    </w:p>
    <w:p w14:paraId="678AB380" w14:textId="77777777" w:rsidR="0096312E" w:rsidRPr="00E207F7" w:rsidRDefault="0096312E" w:rsidP="00E207F7">
      <w:pPr>
        <w:numPr>
          <w:ilvl w:val="0"/>
          <w:numId w:val="3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Operational knowledge </w:t>
      </w:r>
    </w:p>
    <w:p w14:paraId="4F15133C" w14:textId="77777777" w:rsidR="0096312E" w:rsidRPr="00E207F7" w:rsidRDefault="0096312E" w:rsidP="00E207F7">
      <w:pPr>
        <w:numPr>
          <w:ilvl w:val="0"/>
          <w:numId w:val="3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Risk insights </w:t>
      </w:r>
    </w:p>
    <w:p w14:paraId="768FC78D" w14:textId="77777777" w:rsidR="0096312E" w:rsidRPr="00E207F7" w:rsidRDefault="0096312E" w:rsidP="00E207F7">
      <w:pPr>
        <w:numPr>
          <w:ilvl w:val="0"/>
          <w:numId w:val="3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Delivery forecasting </w:t>
      </w:r>
    </w:p>
    <w:p w14:paraId="20FC823E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</w:rPr>
      </w:pPr>
    </w:p>
    <w:p w14:paraId="2C8E7B9C" w14:textId="176C5E6A" w:rsidR="00C13C31" w:rsidRPr="00E207F7" w:rsidRDefault="0096312E" w:rsidP="00E207F7">
      <w:pPr>
        <w:spacing w:before="120" w:after="80" w:line="240" w:lineRule="auto"/>
        <w:contextualSpacing/>
        <w:rPr>
          <w:rFonts w:ascii="DM Sans" w:hAnsi="DM Sans"/>
          <w:b/>
          <w:bCs/>
          <w:sz w:val="24"/>
          <w:szCs w:val="24"/>
        </w:rPr>
      </w:pPr>
      <w:r w:rsidRPr="00E207F7">
        <w:rPr>
          <w:rFonts w:ascii="DM Sans" w:hAnsi="DM Sans"/>
          <w:b/>
          <w:bCs/>
          <w:sz w:val="24"/>
          <w:szCs w:val="24"/>
        </w:rPr>
        <w:t>AI-Accelerated Engineering Workflows</w:t>
      </w:r>
    </w:p>
    <w:p w14:paraId="40C074C9" w14:textId="20821982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>IntelLayer automates the translation of product intent into engineering-ready artifacts.</w:t>
      </w:r>
    </w:p>
    <w:p w14:paraId="324D0D93" w14:textId="3A19662C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Instead of manually converting ideas into requirements, user stories, architecture outlines, and testing plans, teams can use IntelLayer to generate structured delivery assets grounded in actual system context. </w:t>
      </w:r>
    </w:p>
    <w:p w14:paraId="0955A302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  <w:b/>
          <w:bCs/>
        </w:rPr>
      </w:pPr>
    </w:p>
    <w:p w14:paraId="510E8FFA" w14:textId="121D4E68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  <w:b/>
          <w:bCs/>
        </w:rPr>
      </w:pPr>
      <w:r w:rsidRPr="00E207F7">
        <w:rPr>
          <w:rFonts w:ascii="DM Sans" w:hAnsi="DM Sans"/>
          <w:b/>
          <w:bCs/>
        </w:rPr>
        <w:t>Example Workflows</w:t>
      </w:r>
    </w:p>
    <w:p w14:paraId="06A1003B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  <w:b/>
          <w:bCs/>
        </w:rPr>
      </w:pPr>
    </w:p>
    <w:p w14:paraId="36B63FEA" w14:textId="77777777" w:rsidR="0096312E" w:rsidRPr="00E207F7" w:rsidRDefault="0096312E" w:rsidP="00E207F7">
      <w:pPr>
        <w:numPr>
          <w:ilvl w:val="0"/>
          <w:numId w:val="4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Change impact analysis </w:t>
      </w:r>
    </w:p>
    <w:p w14:paraId="08BEC289" w14:textId="77777777" w:rsidR="0096312E" w:rsidRPr="00E207F7" w:rsidRDefault="0096312E" w:rsidP="00E207F7">
      <w:pPr>
        <w:numPr>
          <w:ilvl w:val="0"/>
          <w:numId w:val="4"/>
        </w:numPr>
        <w:spacing w:before="120" w:after="80" w:line="240" w:lineRule="auto"/>
        <w:contextualSpacing/>
        <w:rPr>
          <w:rFonts w:ascii="DM Sans" w:hAnsi="DM Sans"/>
        </w:rPr>
      </w:pPr>
      <w:proofErr w:type="gramStart"/>
      <w:r w:rsidRPr="00E207F7">
        <w:rPr>
          <w:rFonts w:ascii="DM Sans" w:hAnsi="DM Sans"/>
        </w:rPr>
        <w:t>Requirements generation</w:t>
      </w:r>
      <w:proofErr w:type="gramEnd"/>
      <w:r w:rsidRPr="00E207F7">
        <w:rPr>
          <w:rFonts w:ascii="DM Sans" w:hAnsi="DM Sans"/>
        </w:rPr>
        <w:t xml:space="preserve"> </w:t>
      </w:r>
    </w:p>
    <w:p w14:paraId="1939C309" w14:textId="77777777" w:rsidR="0096312E" w:rsidRPr="00E207F7" w:rsidRDefault="0096312E" w:rsidP="00E207F7">
      <w:pPr>
        <w:numPr>
          <w:ilvl w:val="0"/>
          <w:numId w:val="4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Delivery risk modeling </w:t>
      </w:r>
    </w:p>
    <w:p w14:paraId="57FBEBC3" w14:textId="77777777" w:rsidR="0096312E" w:rsidRPr="00E207F7" w:rsidRDefault="0096312E" w:rsidP="00E207F7">
      <w:pPr>
        <w:numPr>
          <w:ilvl w:val="0"/>
          <w:numId w:val="4"/>
        </w:numPr>
        <w:spacing w:before="120" w:after="80" w:line="240" w:lineRule="auto"/>
        <w:contextualSpacing/>
        <w:rPr>
          <w:rFonts w:ascii="DM Sans" w:hAnsi="DM Sans"/>
        </w:rPr>
      </w:pPr>
      <w:proofErr w:type="gramStart"/>
      <w:r w:rsidRPr="00E207F7">
        <w:rPr>
          <w:rFonts w:ascii="DM Sans" w:hAnsi="DM Sans"/>
        </w:rPr>
        <w:t>Dependency tracing</w:t>
      </w:r>
      <w:proofErr w:type="gramEnd"/>
      <w:r w:rsidRPr="00E207F7">
        <w:rPr>
          <w:rFonts w:ascii="DM Sans" w:hAnsi="DM Sans"/>
        </w:rPr>
        <w:t xml:space="preserve"> </w:t>
      </w:r>
    </w:p>
    <w:p w14:paraId="76907A38" w14:textId="77777777" w:rsidR="0096312E" w:rsidRPr="00E207F7" w:rsidRDefault="0096312E" w:rsidP="00E207F7">
      <w:pPr>
        <w:numPr>
          <w:ilvl w:val="0"/>
          <w:numId w:val="4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Release intelligence </w:t>
      </w:r>
    </w:p>
    <w:p w14:paraId="1FADA324" w14:textId="77777777" w:rsidR="0096312E" w:rsidRPr="00E207F7" w:rsidRDefault="0096312E" w:rsidP="00E207F7">
      <w:pPr>
        <w:numPr>
          <w:ilvl w:val="0"/>
          <w:numId w:val="4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Architecture reasoning </w:t>
      </w:r>
    </w:p>
    <w:p w14:paraId="63586C06" w14:textId="77777777" w:rsidR="0096312E" w:rsidRPr="00E207F7" w:rsidRDefault="0096312E" w:rsidP="00E207F7">
      <w:pPr>
        <w:numPr>
          <w:ilvl w:val="0"/>
          <w:numId w:val="4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Operational visibility </w:t>
      </w:r>
    </w:p>
    <w:p w14:paraId="36F8F208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</w:rPr>
      </w:pPr>
    </w:p>
    <w:p w14:paraId="4967FA34" w14:textId="473E96FF" w:rsidR="00C13C31" w:rsidRPr="00E207F7" w:rsidRDefault="0096312E" w:rsidP="00E207F7">
      <w:pPr>
        <w:spacing w:before="120" w:after="80" w:line="240" w:lineRule="auto"/>
        <w:contextualSpacing/>
        <w:rPr>
          <w:rFonts w:ascii="DM Sans" w:hAnsi="DM Sans"/>
          <w:b/>
          <w:bCs/>
          <w:sz w:val="24"/>
          <w:szCs w:val="24"/>
        </w:rPr>
      </w:pPr>
      <w:r w:rsidRPr="00E207F7">
        <w:rPr>
          <w:rFonts w:ascii="DM Sans" w:hAnsi="DM Sans"/>
          <w:b/>
          <w:bCs/>
          <w:sz w:val="24"/>
          <w:szCs w:val="24"/>
        </w:rPr>
        <w:t>Ask Insight™ Interface</w:t>
      </w:r>
    </w:p>
    <w:p w14:paraId="645EC66C" w14:textId="3567D014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Insight is the conversational interface to </w:t>
      </w:r>
      <w:proofErr w:type="spellStart"/>
      <w:r w:rsidRPr="00E207F7">
        <w:rPr>
          <w:rFonts w:ascii="DM Sans" w:hAnsi="DM Sans"/>
        </w:rPr>
        <w:t>IntelLayer’s</w:t>
      </w:r>
      <w:proofErr w:type="spellEnd"/>
      <w:r w:rsidRPr="00E207F7">
        <w:rPr>
          <w:rFonts w:ascii="DM Sans" w:hAnsi="DM Sans"/>
        </w:rPr>
        <w:t xml:space="preserve"> system intelligence. Teams can ask questions across the connected engineering ecosystem and receive system-grounded answers in real time. </w:t>
      </w:r>
    </w:p>
    <w:p w14:paraId="05ECBD6B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  <w:b/>
          <w:bCs/>
        </w:rPr>
      </w:pPr>
    </w:p>
    <w:p w14:paraId="22EF13D9" w14:textId="0769EE6F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  <w:b/>
          <w:bCs/>
        </w:rPr>
      </w:pPr>
      <w:r w:rsidRPr="00E207F7">
        <w:rPr>
          <w:rFonts w:ascii="DM Sans" w:hAnsi="DM Sans"/>
          <w:b/>
          <w:bCs/>
        </w:rPr>
        <w:lastRenderedPageBreak/>
        <w:t>Example Queries</w:t>
      </w:r>
    </w:p>
    <w:p w14:paraId="295A7ED3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  <w:b/>
          <w:bCs/>
        </w:rPr>
      </w:pPr>
    </w:p>
    <w:p w14:paraId="48D933EA" w14:textId="77777777" w:rsidR="0096312E" w:rsidRPr="00E207F7" w:rsidRDefault="0096312E" w:rsidP="00E207F7">
      <w:pPr>
        <w:numPr>
          <w:ilvl w:val="0"/>
          <w:numId w:val="5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“What happens if we change this feature?” </w:t>
      </w:r>
    </w:p>
    <w:p w14:paraId="4FA967CE" w14:textId="77777777" w:rsidR="0096312E" w:rsidRPr="00E207F7" w:rsidRDefault="0096312E" w:rsidP="00E207F7">
      <w:pPr>
        <w:numPr>
          <w:ilvl w:val="0"/>
          <w:numId w:val="5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“Are we on track for this release?” </w:t>
      </w:r>
    </w:p>
    <w:p w14:paraId="310034D6" w14:textId="77777777" w:rsidR="0096312E" w:rsidRPr="00E207F7" w:rsidRDefault="0096312E" w:rsidP="00E207F7">
      <w:pPr>
        <w:numPr>
          <w:ilvl w:val="0"/>
          <w:numId w:val="5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“What changed in the last deployment?” </w:t>
      </w:r>
    </w:p>
    <w:p w14:paraId="6FF7B7E7" w14:textId="77777777" w:rsidR="0096312E" w:rsidRPr="00E207F7" w:rsidRDefault="0096312E" w:rsidP="00E207F7">
      <w:pPr>
        <w:numPr>
          <w:ilvl w:val="0"/>
          <w:numId w:val="5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“Which services are impacted?” </w:t>
      </w:r>
    </w:p>
    <w:p w14:paraId="0D5701AC" w14:textId="77777777" w:rsidR="0096312E" w:rsidRPr="00E207F7" w:rsidRDefault="0096312E" w:rsidP="00E207F7">
      <w:pPr>
        <w:numPr>
          <w:ilvl w:val="0"/>
          <w:numId w:val="5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“What delivery risks exist?” </w:t>
      </w:r>
    </w:p>
    <w:p w14:paraId="5C24A536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</w:rPr>
      </w:pPr>
    </w:p>
    <w:p w14:paraId="5DE7D490" w14:textId="34F66772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>IntelLaye</w:t>
      </w:r>
      <w:r w:rsidR="00C13C31" w:rsidRPr="00E207F7">
        <w:rPr>
          <w:rFonts w:ascii="DM Sans" w:hAnsi="DM Sans"/>
        </w:rPr>
        <w:t>r</w:t>
      </w:r>
      <w:r w:rsidRPr="00E207F7">
        <w:rPr>
          <w:rFonts w:ascii="DM Sans" w:hAnsi="DM Sans"/>
        </w:rPr>
        <w:t xml:space="preserve"> converts these responses into structured, shareable engineering reports and operational insights.</w:t>
      </w:r>
    </w:p>
    <w:p w14:paraId="2BD8ADB1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</w:rPr>
      </w:pPr>
    </w:p>
    <w:p w14:paraId="3D687301" w14:textId="6D1021F0" w:rsidR="00C13C31" w:rsidRPr="00E207F7" w:rsidRDefault="0096312E" w:rsidP="00E207F7">
      <w:pPr>
        <w:spacing w:before="120" w:after="80" w:line="240" w:lineRule="auto"/>
        <w:contextualSpacing/>
        <w:rPr>
          <w:rFonts w:ascii="DM Sans" w:hAnsi="DM Sans"/>
          <w:b/>
          <w:bCs/>
          <w:sz w:val="24"/>
          <w:szCs w:val="24"/>
        </w:rPr>
      </w:pPr>
      <w:r w:rsidRPr="00E207F7">
        <w:rPr>
          <w:rFonts w:ascii="DM Sans" w:hAnsi="DM Sans"/>
          <w:b/>
          <w:bCs/>
          <w:sz w:val="24"/>
          <w:szCs w:val="24"/>
        </w:rPr>
        <w:t>Enterprise Governance &amp; Safe AI Adoption</w:t>
      </w:r>
    </w:p>
    <w:p w14:paraId="16DC97EB" w14:textId="6BEB4FFC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IntelLayer is designed for enterprise software environments where governance, auditability, and security are critical. </w:t>
      </w:r>
    </w:p>
    <w:p w14:paraId="46AFE050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  <w:b/>
          <w:bCs/>
        </w:rPr>
      </w:pPr>
    </w:p>
    <w:p w14:paraId="27BCDBBA" w14:textId="328C2D3A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  <w:b/>
          <w:bCs/>
        </w:rPr>
      </w:pPr>
      <w:r w:rsidRPr="00E207F7">
        <w:rPr>
          <w:rFonts w:ascii="DM Sans" w:hAnsi="DM Sans"/>
          <w:b/>
          <w:bCs/>
        </w:rPr>
        <w:t>Governance Features</w:t>
      </w:r>
    </w:p>
    <w:p w14:paraId="134641BE" w14:textId="77777777" w:rsidR="0096312E" w:rsidRPr="00E207F7" w:rsidRDefault="0096312E" w:rsidP="00E207F7">
      <w:pPr>
        <w:numPr>
          <w:ilvl w:val="0"/>
          <w:numId w:val="6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Human approval checkpoints </w:t>
      </w:r>
    </w:p>
    <w:p w14:paraId="0954E154" w14:textId="77777777" w:rsidR="0096312E" w:rsidRPr="00E207F7" w:rsidRDefault="0096312E" w:rsidP="00E207F7">
      <w:pPr>
        <w:numPr>
          <w:ilvl w:val="0"/>
          <w:numId w:val="6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Role-based access controls </w:t>
      </w:r>
    </w:p>
    <w:p w14:paraId="18551C0D" w14:textId="77777777" w:rsidR="0096312E" w:rsidRPr="00E207F7" w:rsidRDefault="0096312E" w:rsidP="00E207F7">
      <w:pPr>
        <w:numPr>
          <w:ilvl w:val="0"/>
          <w:numId w:val="6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Audit trails for workflows and decisions </w:t>
      </w:r>
    </w:p>
    <w:p w14:paraId="1421CB9C" w14:textId="77777777" w:rsidR="0096312E" w:rsidRPr="00E207F7" w:rsidRDefault="0096312E" w:rsidP="00E207F7">
      <w:pPr>
        <w:numPr>
          <w:ilvl w:val="0"/>
          <w:numId w:val="6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Traceability from intent → design → implementation → outcomes </w:t>
      </w:r>
    </w:p>
    <w:p w14:paraId="6F8CCB94" w14:textId="77777777" w:rsidR="0096312E" w:rsidRPr="00E207F7" w:rsidRDefault="0096312E" w:rsidP="00E207F7">
      <w:pPr>
        <w:numPr>
          <w:ilvl w:val="0"/>
          <w:numId w:val="6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Secure integrations across engineering systems </w:t>
      </w:r>
    </w:p>
    <w:p w14:paraId="076AD78B" w14:textId="77777777" w:rsidR="0096312E" w:rsidRPr="00E207F7" w:rsidRDefault="0096312E" w:rsidP="00E207F7">
      <w:pPr>
        <w:numPr>
          <w:ilvl w:val="0"/>
          <w:numId w:val="6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Private deployment options </w:t>
      </w:r>
    </w:p>
    <w:p w14:paraId="28DB9CD4" w14:textId="77777777" w:rsidR="0096312E" w:rsidRPr="00E207F7" w:rsidRDefault="0096312E" w:rsidP="00E207F7">
      <w:pPr>
        <w:numPr>
          <w:ilvl w:val="0"/>
          <w:numId w:val="6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Customer data isolation </w:t>
      </w:r>
    </w:p>
    <w:p w14:paraId="0C1C46BD" w14:textId="77777777" w:rsidR="0096312E" w:rsidRPr="00E207F7" w:rsidRDefault="0096312E" w:rsidP="00E207F7">
      <w:pPr>
        <w:numPr>
          <w:ilvl w:val="0"/>
          <w:numId w:val="6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No customer data used to train public AI models </w:t>
      </w:r>
    </w:p>
    <w:p w14:paraId="1BD4A911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</w:rPr>
      </w:pPr>
    </w:p>
    <w:p w14:paraId="4C390CAC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  <w:b/>
          <w:bCs/>
          <w:sz w:val="28"/>
          <w:szCs w:val="28"/>
        </w:rPr>
      </w:pPr>
    </w:p>
    <w:p w14:paraId="04694428" w14:textId="77777777" w:rsidR="00645B7F" w:rsidRDefault="00645B7F">
      <w:pPr>
        <w:rPr>
          <w:rFonts w:ascii="DM Sans" w:eastAsiaTheme="majorEastAsia" w:hAnsi="DM Sans" w:cstheme="majorBidi"/>
          <w:b/>
          <w:sz w:val="32"/>
          <w:szCs w:val="40"/>
        </w:rPr>
      </w:pPr>
      <w:bookmarkStart w:id="3" w:name="_Toc228960948"/>
      <w:r>
        <w:br w:type="page"/>
      </w:r>
    </w:p>
    <w:p w14:paraId="7C07BAF5" w14:textId="6280DB48" w:rsidR="00C13C31" w:rsidRPr="00E207F7" w:rsidRDefault="0096312E" w:rsidP="002552BE">
      <w:pPr>
        <w:pStyle w:val="Heading1"/>
      </w:pPr>
      <w:r w:rsidRPr="00E207F7">
        <w:lastRenderedPageBreak/>
        <w:t>Business Outcomes</w:t>
      </w:r>
      <w:bookmarkEnd w:id="3"/>
    </w:p>
    <w:p w14:paraId="6E518EB9" w14:textId="6B10BBF6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  <w:b/>
          <w:bCs/>
          <w:sz w:val="24"/>
          <w:szCs w:val="24"/>
        </w:rPr>
      </w:pPr>
      <w:r w:rsidRPr="00E207F7">
        <w:rPr>
          <w:rFonts w:ascii="DM Sans" w:hAnsi="DM Sans"/>
          <w:b/>
          <w:bCs/>
          <w:sz w:val="24"/>
          <w:szCs w:val="24"/>
        </w:rPr>
        <w:t>Improve Delivery Predictability</w:t>
      </w:r>
    </w:p>
    <w:p w14:paraId="49DD4332" w14:textId="7B716692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IntelLayer helps organizations understand delivery risk earlier by surfacing dependencies, blockers, and execution gaps before they become release issues. </w:t>
      </w:r>
    </w:p>
    <w:p w14:paraId="3A46C147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  <w:b/>
          <w:bCs/>
        </w:rPr>
      </w:pPr>
    </w:p>
    <w:p w14:paraId="4867B5E5" w14:textId="4F9C4D1A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  <w:b/>
          <w:bCs/>
          <w:sz w:val="24"/>
          <w:szCs w:val="24"/>
        </w:rPr>
      </w:pPr>
      <w:r w:rsidRPr="00E207F7">
        <w:rPr>
          <w:rFonts w:ascii="DM Sans" w:hAnsi="DM Sans"/>
          <w:b/>
          <w:bCs/>
          <w:sz w:val="24"/>
          <w:szCs w:val="24"/>
        </w:rPr>
        <w:t>Reduce Rework &amp; Context Loss</w:t>
      </w:r>
    </w:p>
    <w:p w14:paraId="4DB9FF23" w14:textId="77777777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>Teams spend less time rebuilding understanding across releases, systems, and departments.</w:t>
      </w:r>
    </w:p>
    <w:p w14:paraId="69E1C611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  <w:b/>
          <w:bCs/>
        </w:rPr>
      </w:pPr>
    </w:p>
    <w:p w14:paraId="737DBF99" w14:textId="47718AAC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  <w:b/>
          <w:bCs/>
          <w:sz w:val="24"/>
          <w:szCs w:val="24"/>
        </w:rPr>
      </w:pPr>
      <w:r w:rsidRPr="00E207F7">
        <w:rPr>
          <w:rFonts w:ascii="DM Sans" w:hAnsi="DM Sans"/>
          <w:b/>
          <w:bCs/>
          <w:sz w:val="24"/>
          <w:szCs w:val="24"/>
        </w:rPr>
        <w:t>Accelerate Engineering Velocity</w:t>
      </w:r>
    </w:p>
    <w:p w14:paraId="3A2C4146" w14:textId="77777777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>AI-assisted workflow generation reduces manual effort required for requirements creation, documentation, and coordination.</w:t>
      </w:r>
    </w:p>
    <w:p w14:paraId="5074BE81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  <w:b/>
          <w:bCs/>
        </w:rPr>
      </w:pPr>
    </w:p>
    <w:p w14:paraId="4ED0FB76" w14:textId="01590DD8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  <w:b/>
          <w:bCs/>
          <w:sz w:val="24"/>
          <w:szCs w:val="24"/>
        </w:rPr>
      </w:pPr>
      <w:r w:rsidRPr="00E207F7">
        <w:rPr>
          <w:rFonts w:ascii="DM Sans" w:hAnsi="DM Sans"/>
          <w:b/>
          <w:bCs/>
          <w:sz w:val="24"/>
          <w:szCs w:val="24"/>
        </w:rPr>
        <w:t>Preserve Institutional Knowledge</w:t>
      </w:r>
    </w:p>
    <w:p w14:paraId="424BC053" w14:textId="77777777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>Critical architecture decisions, operational history, and implementation reasoning become persistent organizational intelligence instead of fragmented tribal knowledge.</w:t>
      </w:r>
    </w:p>
    <w:p w14:paraId="5E41F07E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  <w:b/>
          <w:bCs/>
        </w:rPr>
      </w:pPr>
    </w:p>
    <w:p w14:paraId="6F1DFD8D" w14:textId="29BD4D0F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  <w:b/>
          <w:bCs/>
          <w:sz w:val="24"/>
          <w:szCs w:val="24"/>
        </w:rPr>
      </w:pPr>
      <w:r w:rsidRPr="00E207F7">
        <w:rPr>
          <w:rFonts w:ascii="DM Sans" w:hAnsi="DM Sans"/>
          <w:b/>
          <w:bCs/>
          <w:sz w:val="24"/>
          <w:szCs w:val="24"/>
        </w:rPr>
        <w:t>Align Cross-Functional Teams</w:t>
      </w:r>
    </w:p>
    <w:p w14:paraId="6C94FC69" w14:textId="77777777" w:rsidR="0096312E" w:rsidRDefault="0096312E" w:rsidP="00E207F7">
      <w:p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Engineering, product, leadership, technical sales, operations, and support </w:t>
      </w:r>
      <w:proofErr w:type="gramStart"/>
      <w:r w:rsidRPr="00E207F7">
        <w:rPr>
          <w:rFonts w:ascii="DM Sans" w:hAnsi="DM Sans"/>
        </w:rPr>
        <w:t>operate</w:t>
      </w:r>
      <w:proofErr w:type="gramEnd"/>
      <w:r w:rsidRPr="00E207F7">
        <w:rPr>
          <w:rFonts w:ascii="DM Sans" w:hAnsi="DM Sans"/>
        </w:rPr>
        <w:t xml:space="preserve"> from the same system understanding. </w:t>
      </w:r>
    </w:p>
    <w:p w14:paraId="14DA0BEF" w14:textId="77777777" w:rsidR="00645B7F" w:rsidRDefault="00645B7F" w:rsidP="00E207F7">
      <w:pPr>
        <w:spacing w:before="120" w:after="80" w:line="240" w:lineRule="auto"/>
        <w:contextualSpacing/>
        <w:rPr>
          <w:rFonts w:ascii="DM Sans" w:hAnsi="DM Sans"/>
        </w:rPr>
      </w:pPr>
    </w:p>
    <w:p w14:paraId="7A6AA4F5" w14:textId="68473ED7" w:rsidR="00645B7F" w:rsidRPr="00E207F7" w:rsidRDefault="00645B7F" w:rsidP="00645B7F">
      <w:pPr>
        <w:spacing w:before="120" w:after="80" w:line="240" w:lineRule="auto"/>
        <w:contextualSpacing/>
        <w:jc w:val="center"/>
        <w:rPr>
          <w:rFonts w:ascii="DM Sans" w:hAnsi="DM Sans"/>
        </w:rPr>
      </w:pPr>
      <w:r>
        <w:rPr>
          <w:noProof/>
        </w:rPr>
        <w:drawing>
          <wp:inline distT="0" distB="0" distL="0" distR="0" wp14:anchorId="1042B76B" wp14:editId="38104DF6">
            <wp:extent cx="3331414" cy="2448732"/>
            <wp:effectExtent l="0" t="0" r="0" b="0"/>
            <wp:docPr id="9299636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963682" name="Picture 92996368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5990" cy="245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EFE49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</w:rPr>
      </w:pPr>
    </w:p>
    <w:p w14:paraId="600C4B76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  <w:b/>
          <w:bCs/>
          <w:sz w:val="28"/>
          <w:szCs w:val="28"/>
        </w:rPr>
      </w:pPr>
    </w:p>
    <w:p w14:paraId="50C531B2" w14:textId="77777777" w:rsidR="00645B7F" w:rsidRDefault="00645B7F">
      <w:pPr>
        <w:rPr>
          <w:rFonts w:ascii="DM Sans" w:eastAsiaTheme="majorEastAsia" w:hAnsi="DM Sans" w:cstheme="majorBidi"/>
          <w:b/>
          <w:sz w:val="32"/>
          <w:szCs w:val="40"/>
        </w:rPr>
      </w:pPr>
      <w:bookmarkStart w:id="4" w:name="_Toc228960949"/>
      <w:r>
        <w:br w:type="page"/>
      </w:r>
    </w:p>
    <w:p w14:paraId="5A8597C5" w14:textId="71512354" w:rsidR="00C13C31" w:rsidRPr="00E207F7" w:rsidRDefault="0096312E" w:rsidP="002552BE">
      <w:pPr>
        <w:pStyle w:val="Heading1"/>
      </w:pPr>
      <w:r w:rsidRPr="00E207F7">
        <w:lastRenderedPageBreak/>
        <w:t>Ideal Use Cases</w:t>
      </w:r>
      <w:bookmarkEnd w:id="4"/>
    </w:p>
    <w:p w14:paraId="3056E1AF" w14:textId="521C3C94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>IntelLayer is especially valuable for organizations with:</w:t>
      </w:r>
    </w:p>
    <w:p w14:paraId="3EAF2F5C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</w:rPr>
      </w:pPr>
    </w:p>
    <w:p w14:paraId="101CC4BA" w14:textId="77777777" w:rsidR="0096312E" w:rsidRPr="00E207F7" w:rsidRDefault="0096312E" w:rsidP="00E207F7">
      <w:pPr>
        <w:numPr>
          <w:ilvl w:val="0"/>
          <w:numId w:val="7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Complex multi-system software platforms </w:t>
      </w:r>
    </w:p>
    <w:p w14:paraId="3AB3D85B" w14:textId="77777777" w:rsidR="0096312E" w:rsidRPr="00E207F7" w:rsidRDefault="0096312E" w:rsidP="00E207F7">
      <w:pPr>
        <w:numPr>
          <w:ilvl w:val="0"/>
          <w:numId w:val="7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Distributed engineering organizations </w:t>
      </w:r>
    </w:p>
    <w:p w14:paraId="207FEB29" w14:textId="77777777" w:rsidR="0096312E" w:rsidRPr="00E207F7" w:rsidRDefault="0096312E" w:rsidP="00E207F7">
      <w:pPr>
        <w:numPr>
          <w:ilvl w:val="0"/>
          <w:numId w:val="7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Large-scale media and broadcast workflows </w:t>
      </w:r>
    </w:p>
    <w:p w14:paraId="666D3E09" w14:textId="77777777" w:rsidR="0096312E" w:rsidRPr="00E207F7" w:rsidRDefault="0096312E" w:rsidP="00E207F7">
      <w:pPr>
        <w:numPr>
          <w:ilvl w:val="0"/>
          <w:numId w:val="7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High-availability production environments </w:t>
      </w:r>
    </w:p>
    <w:p w14:paraId="07F1DDAD" w14:textId="77777777" w:rsidR="0096312E" w:rsidRPr="00E207F7" w:rsidRDefault="0096312E" w:rsidP="00E207F7">
      <w:pPr>
        <w:numPr>
          <w:ilvl w:val="0"/>
          <w:numId w:val="7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AI transformation initiatives </w:t>
      </w:r>
    </w:p>
    <w:p w14:paraId="64D1F9BB" w14:textId="77777777" w:rsidR="0096312E" w:rsidRPr="00E207F7" w:rsidRDefault="0096312E" w:rsidP="00E207F7">
      <w:pPr>
        <w:numPr>
          <w:ilvl w:val="0"/>
          <w:numId w:val="7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Delivery predictability challenges </w:t>
      </w:r>
    </w:p>
    <w:p w14:paraId="66666A80" w14:textId="77777777" w:rsidR="0096312E" w:rsidRPr="00E207F7" w:rsidRDefault="0096312E" w:rsidP="00E207F7">
      <w:pPr>
        <w:numPr>
          <w:ilvl w:val="0"/>
          <w:numId w:val="7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Long onboarding cycles </w:t>
      </w:r>
    </w:p>
    <w:p w14:paraId="02109C1A" w14:textId="77777777" w:rsidR="0096312E" w:rsidRPr="00E207F7" w:rsidRDefault="0096312E" w:rsidP="00E207F7">
      <w:pPr>
        <w:numPr>
          <w:ilvl w:val="0"/>
          <w:numId w:val="7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Frequent release coordination issues </w:t>
      </w:r>
    </w:p>
    <w:p w14:paraId="06183B4F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  <w:b/>
          <w:bCs/>
        </w:rPr>
      </w:pPr>
    </w:p>
    <w:p w14:paraId="52413EA0" w14:textId="61B8B583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  <w:b/>
          <w:bCs/>
          <w:sz w:val="24"/>
          <w:szCs w:val="24"/>
        </w:rPr>
      </w:pPr>
      <w:r w:rsidRPr="00E207F7">
        <w:rPr>
          <w:rFonts w:ascii="DM Sans" w:hAnsi="DM Sans"/>
          <w:b/>
          <w:bCs/>
          <w:sz w:val="24"/>
          <w:szCs w:val="24"/>
        </w:rPr>
        <w:t>Common Industry Applications</w:t>
      </w:r>
    </w:p>
    <w:p w14:paraId="496B00E1" w14:textId="77777777" w:rsidR="00C13C31" w:rsidRPr="00E207F7" w:rsidRDefault="00C13C31" w:rsidP="00E207F7">
      <w:pPr>
        <w:spacing w:before="120" w:after="80" w:line="240" w:lineRule="auto"/>
        <w:ind w:left="720"/>
        <w:contextualSpacing/>
        <w:rPr>
          <w:rFonts w:ascii="DM Sans" w:hAnsi="DM Sans"/>
        </w:rPr>
      </w:pPr>
    </w:p>
    <w:p w14:paraId="2C0C6E46" w14:textId="6AA7FB92" w:rsidR="0096312E" w:rsidRPr="00E207F7" w:rsidRDefault="0096312E" w:rsidP="00E207F7">
      <w:pPr>
        <w:numPr>
          <w:ilvl w:val="0"/>
          <w:numId w:val="8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Broadcast technology </w:t>
      </w:r>
    </w:p>
    <w:p w14:paraId="73EF3E5B" w14:textId="77777777" w:rsidR="0096312E" w:rsidRPr="00E207F7" w:rsidRDefault="0096312E" w:rsidP="00E207F7">
      <w:pPr>
        <w:numPr>
          <w:ilvl w:val="0"/>
          <w:numId w:val="8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OTT &amp; streaming platforms </w:t>
      </w:r>
    </w:p>
    <w:p w14:paraId="3C381B7A" w14:textId="77777777" w:rsidR="0096312E" w:rsidRPr="00E207F7" w:rsidRDefault="0096312E" w:rsidP="00E207F7">
      <w:pPr>
        <w:numPr>
          <w:ilvl w:val="0"/>
          <w:numId w:val="8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AdTech systems </w:t>
      </w:r>
    </w:p>
    <w:p w14:paraId="4F82D8E2" w14:textId="77777777" w:rsidR="0096312E" w:rsidRPr="00E207F7" w:rsidRDefault="0096312E" w:rsidP="00E207F7">
      <w:pPr>
        <w:numPr>
          <w:ilvl w:val="0"/>
          <w:numId w:val="8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Media operations </w:t>
      </w:r>
    </w:p>
    <w:p w14:paraId="69C72D77" w14:textId="77777777" w:rsidR="0096312E" w:rsidRPr="00E207F7" w:rsidRDefault="0096312E" w:rsidP="00E207F7">
      <w:pPr>
        <w:numPr>
          <w:ilvl w:val="0"/>
          <w:numId w:val="8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Enterprise SaaS platforms </w:t>
      </w:r>
    </w:p>
    <w:p w14:paraId="1928267E" w14:textId="77777777" w:rsidR="0096312E" w:rsidRPr="00E207F7" w:rsidRDefault="0096312E" w:rsidP="00E207F7">
      <w:pPr>
        <w:numPr>
          <w:ilvl w:val="0"/>
          <w:numId w:val="8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Cloud-native engineering organizations </w:t>
      </w:r>
    </w:p>
    <w:p w14:paraId="0BC147F9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</w:rPr>
      </w:pPr>
    </w:p>
    <w:p w14:paraId="72D6757F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</w:rPr>
      </w:pPr>
    </w:p>
    <w:p w14:paraId="2DFB2647" w14:textId="56CD82B3" w:rsidR="00C13C31" w:rsidRPr="00E207F7" w:rsidRDefault="0096312E" w:rsidP="002552BE">
      <w:pPr>
        <w:pStyle w:val="Heading1"/>
      </w:pPr>
      <w:bookmarkStart w:id="5" w:name="_Toc228960950"/>
      <w:r w:rsidRPr="00E207F7">
        <w:t>Technology Ecosystem Integration</w:t>
      </w:r>
      <w:bookmarkEnd w:id="5"/>
    </w:p>
    <w:p w14:paraId="5420A646" w14:textId="7EB2D750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IntelLayer integrates into existing engineering environments without requiring migration. </w:t>
      </w:r>
    </w:p>
    <w:p w14:paraId="4D15E78F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  <w:b/>
          <w:bCs/>
        </w:rPr>
      </w:pPr>
    </w:p>
    <w:p w14:paraId="0397B336" w14:textId="16F84258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  <w:b/>
          <w:bCs/>
        </w:rPr>
      </w:pPr>
      <w:r w:rsidRPr="00E207F7">
        <w:rPr>
          <w:rFonts w:ascii="DM Sans" w:hAnsi="DM Sans"/>
          <w:b/>
          <w:bCs/>
        </w:rPr>
        <w:t>Supported Ecosystems Include</w:t>
      </w:r>
    </w:p>
    <w:p w14:paraId="6DC2C1AE" w14:textId="77777777" w:rsidR="0096312E" w:rsidRPr="00E207F7" w:rsidRDefault="0096312E" w:rsidP="00E207F7">
      <w:pPr>
        <w:numPr>
          <w:ilvl w:val="0"/>
          <w:numId w:val="9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Jira </w:t>
      </w:r>
    </w:p>
    <w:p w14:paraId="638D30B6" w14:textId="77777777" w:rsidR="0096312E" w:rsidRPr="00E207F7" w:rsidRDefault="0096312E" w:rsidP="00E207F7">
      <w:pPr>
        <w:numPr>
          <w:ilvl w:val="0"/>
          <w:numId w:val="9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GitHub </w:t>
      </w:r>
    </w:p>
    <w:p w14:paraId="3A92A3BD" w14:textId="77777777" w:rsidR="0096312E" w:rsidRPr="00E207F7" w:rsidRDefault="0096312E" w:rsidP="00E207F7">
      <w:pPr>
        <w:numPr>
          <w:ilvl w:val="0"/>
          <w:numId w:val="9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Confluence </w:t>
      </w:r>
    </w:p>
    <w:p w14:paraId="26A05989" w14:textId="77777777" w:rsidR="0096312E" w:rsidRPr="00E207F7" w:rsidRDefault="0096312E" w:rsidP="00E207F7">
      <w:pPr>
        <w:numPr>
          <w:ilvl w:val="0"/>
          <w:numId w:val="9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Slack / Teams </w:t>
      </w:r>
    </w:p>
    <w:p w14:paraId="7097A85F" w14:textId="77777777" w:rsidR="0096312E" w:rsidRPr="00E207F7" w:rsidRDefault="0096312E" w:rsidP="00E207F7">
      <w:pPr>
        <w:numPr>
          <w:ilvl w:val="0"/>
          <w:numId w:val="9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CI/CD pipelines </w:t>
      </w:r>
    </w:p>
    <w:p w14:paraId="052328EB" w14:textId="77777777" w:rsidR="0096312E" w:rsidRPr="00E207F7" w:rsidRDefault="0096312E" w:rsidP="00E207F7">
      <w:pPr>
        <w:numPr>
          <w:ilvl w:val="0"/>
          <w:numId w:val="9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Cloud platforms </w:t>
      </w:r>
    </w:p>
    <w:p w14:paraId="30E58222" w14:textId="77777777" w:rsidR="0096312E" w:rsidRPr="00E207F7" w:rsidRDefault="0096312E" w:rsidP="00E207F7">
      <w:pPr>
        <w:numPr>
          <w:ilvl w:val="0"/>
          <w:numId w:val="9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AI coding assistants and agents </w:t>
      </w:r>
    </w:p>
    <w:p w14:paraId="6FBE261E" w14:textId="77777777" w:rsidR="0096312E" w:rsidRPr="00E207F7" w:rsidRDefault="0096312E" w:rsidP="00E207F7">
      <w:pPr>
        <w:numPr>
          <w:ilvl w:val="0"/>
          <w:numId w:val="9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Runtime observability systems </w:t>
      </w:r>
    </w:p>
    <w:p w14:paraId="19AC6CA0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</w:rPr>
      </w:pPr>
    </w:p>
    <w:p w14:paraId="71588994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</w:rPr>
      </w:pPr>
    </w:p>
    <w:p w14:paraId="7C589652" w14:textId="52A13970" w:rsidR="00C13C31" w:rsidRPr="00E207F7" w:rsidRDefault="0096312E" w:rsidP="002552BE">
      <w:pPr>
        <w:pStyle w:val="Heading1"/>
      </w:pPr>
      <w:bookmarkStart w:id="6" w:name="_Toc228960951"/>
      <w:r w:rsidRPr="00E207F7">
        <w:lastRenderedPageBreak/>
        <w:t>Deployment &amp; Engagement Model</w:t>
      </w:r>
      <w:bookmarkEnd w:id="6"/>
    </w:p>
    <w:p w14:paraId="44AAE014" w14:textId="430D9D4E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IntelLayer is delivered through a </w:t>
      </w:r>
      <w:proofErr w:type="gramStart"/>
      <w:r w:rsidRPr="00E207F7">
        <w:rPr>
          <w:rFonts w:ascii="DM Sans" w:hAnsi="DM Sans"/>
        </w:rPr>
        <w:t>services</w:t>
      </w:r>
      <w:proofErr w:type="gramEnd"/>
      <w:r w:rsidRPr="00E207F7">
        <w:rPr>
          <w:rFonts w:ascii="DM Sans" w:hAnsi="DM Sans"/>
        </w:rPr>
        <w:t xml:space="preserve">-led implementation model supported by Xperity’s engineering organization. </w:t>
      </w:r>
    </w:p>
    <w:p w14:paraId="2328B39E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  <w:b/>
          <w:bCs/>
        </w:rPr>
      </w:pPr>
    </w:p>
    <w:p w14:paraId="6A633E93" w14:textId="6D8BB196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  <w:b/>
          <w:bCs/>
        </w:rPr>
      </w:pPr>
      <w:r w:rsidRPr="00E207F7">
        <w:rPr>
          <w:rFonts w:ascii="DM Sans" w:hAnsi="DM Sans"/>
          <w:b/>
          <w:bCs/>
        </w:rPr>
        <w:t>Pilot Program</w:t>
      </w:r>
    </w:p>
    <w:p w14:paraId="7C64800A" w14:textId="77777777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>A structured 60–120 day engagement designed to demonstrate measurable engineering value through targeted workflow instrumentation.</w:t>
      </w:r>
    </w:p>
    <w:p w14:paraId="1261C6CF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  <w:b/>
          <w:bCs/>
        </w:rPr>
      </w:pPr>
    </w:p>
    <w:p w14:paraId="3690FC64" w14:textId="6B7F6C11" w:rsidR="0096312E" w:rsidRDefault="0096312E" w:rsidP="00E207F7">
      <w:pPr>
        <w:spacing w:before="120" w:after="80" w:line="240" w:lineRule="auto"/>
        <w:contextualSpacing/>
        <w:rPr>
          <w:rFonts w:ascii="DM Sans" w:hAnsi="DM Sans"/>
          <w:b/>
          <w:bCs/>
        </w:rPr>
      </w:pPr>
      <w:r w:rsidRPr="00E207F7">
        <w:rPr>
          <w:rFonts w:ascii="DM Sans" w:hAnsi="DM Sans"/>
          <w:b/>
          <w:bCs/>
        </w:rPr>
        <w:t>Typical Pilot Outcomes</w:t>
      </w:r>
    </w:p>
    <w:p w14:paraId="4BA3F04E" w14:textId="77777777" w:rsidR="00E207F7" w:rsidRPr="00E207F7" w:rsidRDefault="00E207F7" w:rsidP="00E207F7">
      <w:pPr>
        <w:spacing w:before="120" w:after="80" w:line="240" w:lineRule="auto"/>
        <w:contextualSpacing/>
        <w:rPr>
          <w:rFonts w:ascii="DM Sans" w:hAnsi="DM Sans"/>
          <w:b/>
          <w:bCs/>
        </w:rPr>
      </w:pPr>
    </w:p>
    <w:p w14:paraId="732F4C6F" w14:textId="77777777" w:rsidR="0096312E" w:rsidRPr="00E207F7" w:rsidRDefault="0096312E" w:rsidP="00E207F7">
      <w:pPr>
        <w:numPr>
          <w:ilvl w:val="0"/>
          <w:numId w:val="10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Reduced rework </w:t>
      </w:r>
    </w:p>
    <w:p w14:paraId="789442CB" w14:textId="77777777" w:rsidR="0096312E" w:rsidRPr="00E207F7" w:rsidRDefault="0096312E" w:rsidP="00E207F7">
      <w:pPr>
        <w:numPr>
          <w:ilvl w:val="0"/>
          <w:numId w:val="10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Improved requirements quality </w:t>
      </w:r>
    </w:p>
    <w:p w14:paraId="6AD36B57" w14:textId="77777777" w:rsidR="0096312E" w:rsidRPr="00E207F7" w:rsidRDefault="0096312E" w:rsidP="00E207F7">
      <w:pPr>
        <w:numPr>
          <w:ilvl w:val="0"/>
          <w:numId w:val="10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Better release visibility </w:t>
      </w:r>
    </w:p>
    <w:p w14:paraId="4BC9E3B6" w14:textId="77777777" w:rsidR="0096312E" w:rsidRPr="00E207F7" w:rsidRDefault="0096312E" w:rsidP="00E207F7">
      <w:pPr>
        <w:numPr>
          <w:ilvl w:val="0"/>
          <w:numId w:val="10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Faster onboarding </w:t>
      </w:r>
    </w:p>
    <w:p w14:paraId="1B31A7BE" w14:textId="77777777" w:rsidR="0096312E" w:rsidRPr="00E207F7" w:rsidRDefault="0096312E" w:rsidP="00E207F7">
      <w:pPr>
        <w:numPr>
          <w:ilvl w:val="0"/>
          <w:numId w:val="10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Improved delivery </w:t>
      </w:r>
      <w:proofErr w:type="gramStart"/>
      <w:r w:rsidRPr="00E207F7">
        <w:rPr>
          <w:rFonts w:ascii="DM Sans" w:hAnsi="DM Sans"/>
        </w:rPr>
        <w:t>forecasting</w:t>
      </w:r>
      <w:proofErr w:type="gramEnd"/>
      <w:r w:rsidRPr="00E207F7">
        <w:rPr>
          <w:rFonts w:ascii="DM Sans" w:hAnsi="DM Sans"/>
        </w:rPr>
        <w:t xml:space="preserve"> </w:t>
      </w:r>
    </w:p>
    <w:p w14:paraId="4F288E12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</w:rPr>
      </w:pPr>
    </w:p>
    <w:p w14:paraId="49CEE28C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</w:rPr>
      </w:pPr>
    </w:p>
    <w:p w14:paraId="7473C9A6" w14:textId="3F205AC7" w:rsidR="00C13C31" w:rsidRPr="00E207F7" w:rsidRDefault="0096312E" w:rsidP="002552BE">
      <w:pPr>
        <w:pStyle w:val="Heading1"/>
      </w:pPr>
      <w:bookmarkStart w:id="7" w:name="_Toc228960952"/>
      <w:r w:rsidRPr="00E207F7">
        <w:t>Why Xperity</w:t>
      </w:r>
      <w:bookmarkEnd w:id="7"/>
    </w:p>
    <w:p w14:paraId="66C9C3CE" w14:textId="7DD52184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>Xperity combines:</w:t>
      </w:r>
    </w:p>
    <w:p w14:paraId="76A492AA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</w:rPr>
      </w:pPr>
    </w:p>
    <w:p w14:paraId="6569925F" w14:textId="77777777" w:rsidR="0096312E" w:rsidRPr="00E207F7" w:rsidRDefault="0096312E" w:rsidP="00E207F7">
      <w:pPr>
        <w:numPr>
          <w:ilvl w:val="0"/>
          <w:numId w:val="11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18+ years of enterprise engineering delivery </w:t>
      </w:r>
    </w:p>
    <w:p w14:paraId="1E212CDE" w14:textId="77777777" w:rsidR="0096312E" w:rsidRPr="00E207F7" w:rsidRDefault="0096312E" w:rsidP="00E207F7">
      <w:pPr>
        <w:numPr>
          <w:ilvl w:val="0"/>
          <w:numId w:val="11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450+ global engineering professionals </w:t>
      </w:r>
    </w:p>
    <w:p w14:paraId="79C2F8C4" w14:textId="77777777" w:rsidR="0096312E" w:rsidRPr="00E207F7" w:rsidRDefault="0096312E" w:rsidP="00E207F7">
      <w:pPr>
        <w:numPr>
          <w:ilvl w:val="0"/>
          <w:numId w:val="11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Deep media &amp; broadcast domain expertise </w:t>
      </w:r>
    </w:p>
    <w:p w14:paraId="47CE7947" w14:textId="77777777" w:rsidR="0096312E" w:rsidRPr="00E207F7" w:rsidRDefault="0096312E" w:rsidP="00E207F7">
      <w:pPr>
        <w:numPr>
          <w:ilvl w:val="0"/>
          <w:numId w:val="11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AI-enabled software delivery frameworks </w:t>
      </w:r>
    </w:p>
    <w:p w14:paraId="570F7F38" w14:textId="77777777" w:rsidR="0096312E" w:rsidRPr="00E207F7" w:rsidRDefault="0096312E" w:rsidP="00E207F7">
      <w:pPr>
        <w:numPr>
          <w:ilvl w:val="0"/>
          <w:numId w:val="11"/>
        </w:num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Production-grade governance and quality standards </w:t>
      </w:r>
    </w:p>
    <w:p w14:paraId="102BDD4A" w14:textId="77777777" w:rsidR="00C13C31" w:rsidRPr="00E207F7" w:rsidRDefault="00C13C31" w:rsidP="00E207F7">
      <w:pPr>
        <w:spacing w:before="120" w:after="80" w:line="240" w:lineRule="auto"/>
        <w:contextualSpacing/>
        <w:rPr>
          <w:rFonts w:ascii="DM Sans" w:hAnsi="DM Sans"/>
        </w:rPr>
      </w:pPr>
    </w:p>
    <w:p w14:paraId="08906CCD" w14:textId="48AC2C4A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</w:rPr>
        <w:t xml:space="preserve">IntelLayer is built from real-world software delivery experience supporting complex enterprise media systems. </w:t>
      </w:r>
    </w:p>
    <w:p w14:paraId="0BFE8AA2" w14:textId="77777777" w:rsidR="006E2BA6" w:rsidRPr="00E207F7" w:rsidRDefault="006E2BA6" w:rsidP="00E207F7">
      <w:pPr>
        <w:spacing w:before="120" w:after="80" w:line="240" w:lineRule="auto"/>
        <w:contextualSpacing/>
        <w:rPr>
          <w:rFonts w:ascii="DM Sans" w:hAnsi="DM Sans"/>
        </w:rPr>
      </w:pPr>
    </w:p>
    <w:p w14:paraId="440135ED" w14:textId="77777777" w:rsidR="006E2BA6" w:rsidRPr="00E207F7" w:rsidRDefault="006E2BA6" w:rsidP="00E207F7">
      <w:pPr>
        <w:spacing w:before="120" w:after="80" w:line="240" w:lineRule="auto"/>
        <w:contextualSpacing/>
        <w:rPr>
          <w:rFonts w:ascii="DM Sans" w:hAnsi="DM Sans"/>
          <w:b/>
          <w:bCs/>
        </w:rPr>
      </w:pPr>
    </w:p>
    <w:p w14:paraId="45D28D60" w14:textId="77777777" w:rsidR="006A29ED" w:rsidRDefault="006A29ED">
      <w:pPr>
        <w:rPr>
          <w:rFonts w:ascii="DM Sans" w:eastAsiaTheme="majorEastAsia" w:hAnsi="DM Sans" w:cstheme="majorBidi"/>
          <w:b/>
          <w:sz w:val="32"/>
          <w:szCs w:val="40"/>
        </w:rPr>
      </w:pPr>
      <w:bookmarkStart w:id="8" w:name="_Toc228960953"/>
      <w:r>
        <w:br w:type="page"/>
      </w:r>
    </w:p>
    <w:p w14:paraId="58A3AAD4" w14:textId="2CB8BA5F" w:rsidR="0096312E" w:rsidRPr="00E207F7" w:rsidRDefault="0096312E" w:rsidP="002552BE">
      <w:pPr>
        <w:pStyle w:val="Heading1"/>
      </w:pPr>
      <w:r w:rsidRPr="00E207F7">
        <w:lastRenderedPageBreak/>
        <w:t xml:space="preserve">IntelLayer </w:t>
      </w:r>
      <w:proofErr w:type="gramStart"/>
      <w:r w:rsidRPr="00E207F7">
        <w:t>at a Glance</w:t>
      </w:r>
      <w:bookmarkEnd w:id="8"/>
      <w:proofErr w:type="gramEnd"/>
    </w:p>
    <w:tbl>
      <w:tblPr>
        <w:tblW w:w="76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4"/>
        <w:gridCol w:w="3696"/>
      </w:tblGrid>
      <w:tr w:rsidR="0096312E" w:rsidRPr="00E207F7" w14:paraId="2540F404" w14:textId="77777777" w:rsidTr="006E2BA6">
        <w:trPr>
          <w:trHeight w:val="37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DD68F3" w14:textId="77777777" w:rsidR="0096312E" w:rsidRPr="00E207F7" w:rsidRDefault="0096312E" w:rsidP="00E207F7">
            <w:pPr>
              <w:spacing w:before="120" w:after="80" w:line="240" w:lineRule="auto"/>
              <w:contextualSpacing/>
              <w:rPr>
                <w:rFonts w:ascii="DM Sans" w:hAnsi="DM Sans"/>
                <w:b/>
                <w:bCs/>
                <w:u w:val="single"/>
              </w:rPr>
            </w:pPr>
            <w:r w:rsidRPr="00E207F7">
              <w:rPr>
                <w:rFonts w:ascii="DM Sans" w:hAnsi="DM Sans"/>
                <w:b/>
                <w:bCs/>
                <w:u w:val="single"/>
              </w:rPr>
              <w:t>Capability</w:t>
            </w:r>
          </w:p>
        </w:tc>
        <w:tc>
          <w:tcPr>
            <w:tcW w:w="0" w:type="auto"/>
            <w:vAlign w:val="center"/>
            <w:hideMark/>
          </w:tcPr>
          <w:p w14:paraId="5E0FF543" w14:textId="77777777" w:rsidR="0096312E" w:rsidRPr="00E207F7" w:rsidRDefault="0096312E" w:rsidP="00E207F7">
            <w:pPr>
              <w:spacing w:before="120" w:after="80" w:line="240" w:lineRule="auto"/>
              <w:contextualSpacing/>
              <w:rPr>
                <w:rFonts w:ascii="DM Sans" w:hAnsi="DM Sans"/>
                <w:b/>
                <w:bCs/>
                <w:u w:val="single"/>
              </w:rPr>
            </w:pPr>
            <w:r w:rsidRPr="00E207F7">
              <w:rPr>
                <w:rFonts w:ascii="DM Sans" w:hAnsi="DM Sans"/>
                <w:b/>
                <w:bCs/>
                <w:u w:val="single"/>
              </w:rPr>
              <w:t>Business Value</w:t>
            </w:r>
          </w:p>
        </w:tc>
      </w:tr>
      <w:tr w:rsidR="0096312E" w:rsidRPr="00E207F7" w14:paraId="5D6DADA5" w14:textId="77777777" w:rsidTr="006E2BA6">
        <w:trPr>
          <w:trHeight w:val="370"/>
          <w:tblCellSpacing w:w="15" w:type="dxa"/>
        </w:trPr>
        <w:tc>
          <w:tcPr>
            <w:tcW w:w="0" w:type="auto"/>
            <w:vAlign w:val="center"/>
            <w:hideMark/>
          </w:tcPr>
          <w:p w14:paraId="47DE0DC7" w14:textId="77777777" w:rsidR="0096312E" w:rsidRPr="00E207F7" w:rsidRDefault="0096312E" w:rsidP="00E207F7">
            <w:pPr>
              <w:spacing w:before="120" w:after="80" w:line="240" w:lineRule="auto"/>
              <w:contextualSpacing/>
              <w:rPr>
                <w:rFonts w:ascii="DM Sans" w:hAnsi="DM Sans"/>
              </w:rPr>
            </w:pPr>
            <w:r w:rsidRPr="00E207F7">
              <w:rPr>
                <w:rFonts w:ascii="DM Sans" w:hAnsi="DM Sans"/>
              </w:rPr>
              <w:t>Delivery Intelligence Layer</w:t>
            </w:r>
          </w:p>
        </w:tc>
        <w:tc>
          <w:tcPr>
            <w:tcW w:w="0" w:type="auto"/>
            <w:vAlign w:val="center"/>
            <w:hideMark/>
          </w:tcPr>
          <w:p w14:paraId="2CC35A58" w14:textId="77777777" w:rsidR="0096312E" w:rsidRPr="00E207F7" w:rsidRDefault="0096312E" w:rsidP="00E207F7">
            <w:pPr>
              <w:spacing w:before="120" w:after="80" w:line="240" w:lineRule="auto"/>
              <w:contextualSpacing/>
              <w:rPr>
                <w:rFonts w:ascii="DM Sans" w:hAnsi="DM Sans"/>
              </w:rPr>
            </w:pPr>
            <w:r w:rsidRPr="00E207F7">
              <w:rPr>
                <w:rFonts w:ascii="DM Sans" w:hAnsi="DM Sans"/>
              </w:rPr>
              <w:t>Unified system understanding</w:t>
            </w:r>
          </w:p>
        </w:tc>
      </w:tr>
      <w:tr w:rsidR="0096312E" w:rsidRPr="00E207F7" w14:paraId="74516851" w14:textId="77777777" w:rsidTr="006E2BA6">
        <w:trPr>
          <w:trHeight w:val="370"/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3AB7E50" w14:textId="77777777" w:rsidR="0096312E" w:rsidRPr="00E207F7" w:rsidRDefault="0096312E" w:rsidP="00E207F7">
            <w:pPr>
              <w:spacing w:before="120" w:after="80" w:line="240" w:lineRule="auto"/>
              <w:contextualSpacing/>
              <w:rPr>
                <w:rFonts w:ascii="DM Sans" w:hAnsi="DM Sans"/>
              </w:rPr>
            </w:pPr>
            <w:r w:rsidRPr="00E207F7">
              <w:rPr>
                <w:rFonts w:ascii="DM Sans" w:hAnsi="DM Sans"/>
              </w:rPr>
              <w:t>AI-Accelerated SDLC Workflows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7519A810" w14:textId="77777777" w:rsidR="0096312E" w:rsidRPr="00E207F7" w:rsidRDefault="0096312E" w:rsidP="00E207F7">
            <w:pPr>
              <w:spacing w:before="120" w:after="80" w:line="240" w:lineRule="auto"/>
              <w:contextualSpacing/>
              <w:rPr>
                <w:rFonts w:ascii="DM Sans" w:hAnsi="DM Sans"/>
              </w:rPr>
            </w:pPr>
            <w:r w:rsidRPr="00E207F7">
              <w:rPr>
                <w:rFonts w:ascii="DM Sans" w:hAnsi="DM Sans"/>
              </w:rPr>
              <w:t>Faster engineering execution</w:t>
            </w:r>
          </w:p>
        </w:tc>
      </w:tr>
      <w:tr w:rsidR="0096312E" w:rsidRPr="00E207F7" w14:paraId="0AA4FC1C" w14:textId="77777777" w:rsidTr="006E2BA6">
        <w:trPr>
          <w:trHeight w:val="386"/>
          <w:tblCellSpacing w:w="15" w:type="dxa"/>
        </w:trPr>
        <w:tc>
          <w:tcPr>
            <w:tcW w:w="0" w:type="auto"/>
            <w:vAlign w:val="center"/>
            <w:hideMark/>
          </w:tcPr>
          <w:p w14:paraId="721BEB07" w14:textId="77777777" w:rsidR="0096312E" w:rsidRPr="00E207F7" w:rsidRDefault="0096312E" w:rsidP="00E207F7">
            <w:pPr>
              <w:spacing w:before="120" w:after="80" w:line="240" w:lineRule="auto"/>
              <w:contextualSpacing/>
              <w:rPr>
                <w:rFonts w:ascii="DM Sans" w:hAnsi="DM Sans"/>
              </w:rPr>
            </w:pPr>
            <w:r w:rsidRPr="00E207F7">
              <w:rPr>
                <w:rFonts w:ascii="DM Sans" w:hAnsi="DM Sans"/>
              </w:rPr>
              <w:t>Change Impact Analysis</w:t>
            </w:r>
          </w:p>
        </w:tc>
        <w:tc>
          <w:tcPr>
            <w:tcW w:w="0" w:type="auto"/>
            <w:vAlign w:val="center"/>
            <w:hideMark/>
          </w:tcPr>
          <w:p w14:paraId="34145245" w14:textId="77777777" w:rsidR="0096312E" w:rsidRPr="00E207F7" w:rsidRDefault="0096312E" w:rsidP="00E207F7">
            <w:pPr>
              <w:spacing w:before="120" w:after="80" w:line="240" w:lineRule="auto"/>
              <w:contextualSpacing/>
              <w:rPr>
                <w:rFonts w:ascii="DM Sans" w:hAnsi="DM Sans"/>
              </w:rPr>
            </w:pPr>
            <w:r w:rsidRPr="00E207F7">
              <w:rPr>
                <w:rFonts w:ascii="DM Sans" w:hAnsi="DM Sans"/>
              </w:rPr>
              <w:t>Reduced delivery risk</w:t>
            </w:r>
          </w:p>
        </w:tc>
      </w:tr>
      <w:tr w:rsidR="0096312E" w:rsidRPr="00E207F7" w14:paraId="51686573" w14:textId="77777777" w:rsidTr="006E2BA6">
        <w:trPr>
          <w:trHeight w:val="370"/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766865E2" w14:textId="77777777" w:rsidR="0096312E" w:rsidRPr="00E207F7" w:rsidRDefault="0096312E" w:rsidP="00E207F7">
            <w:pPr>
              <w:spacing w:before="120" w:after="80" w:line="240" w:lineRule="auto"/>
              <w:contextualSpacing/>
              <w:rPr>
                <w:rFonts w:ascii="DM Sans" w:hAnsi="DM Sans"/>
              </w:rPr>
            </w:pPr>
            <w:r w:rsidRPr="00E207F7">
              <w:rPr>
                <w:rFonts w:ascii="DM Sans" w:hAnsi="DM Sans"/>
              </w:rPr>
              <w:t>Delivery Forecasting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1E197348" w14:textId="77777777" w:rsidR="0096312E" w:rsidRPr="00E207F7" w:rsidRDefault="0096312E" w:rsidP="00E207F7">
            <w:pPr>
              <w:spacing w:before="120" w:after="80" w:line="240" w:lineRule="auto"/>
              <w:contextualSpacing/>
              <w:rPr>
                <w:rFonts w:ascii="DM Sans" w:hAnsi="DM Sans"/>
              </w:rPr>
            </w:pPr>
            <w:r w:rsidRPr="00E207F7">
              <w:rPr>
                <w:rFonts w:ascii="DM Sans" w:hAnsi="DM Sans"/>
              </w:rPr>
              <w:t>Improved predictability</w:t>
            </w:r>
          </w:p>
        </w:tc>
      </w:tr>
      <w:tr w:rsidR="0096312E" w:rsidRPr="00E207F7" w14:paraId="30EC5B94" w14:textId="77777777" w:rsidTr="006E2BA6">
        <w:trPr>
          <w:trHeight w:val="386"/>
          <w:tblCellSpacing w:w="15" w:type="dxa"/>
        </w:trPr>
        <w:tc>
          <w:tcPr>
            <w:tcW w:w="0" w:type="auto"/>
            <w:vAlign w:val="center"/>
            <w:hideMark/>
          </w:tcPr>
          <w:p w14:paraId="2D08D3E1" w14:textId="77777777" w:rsidR="0096312E" w:rsidRPr="00E207F7" w:rsidRDefault="0096312E" w:rsidP="00E207F7">
            <w:pPr>
              <w:spacing w:before="120" w:after="80" w:line="240" w:lineRule="auto"/>
              <w:contextualSpacing/>
              <w:rPr>
                <w:rFonts w:ascii="DM Sans" w:hAnsi="DM Sans"/>
              </w:rPr>
            </w:pPr>
            <w:r w:rsidRPr="00E207F7">
              <w:rPr>
                <w:rFonts w:ascii="DM Sans" w:hAnsi="DM Sans"/>
              </w:rPr>
              <w:t>Structured Engineering Artifacts</w:t>
            </w:r>
          </w:p>
        </w:tc>
        <w:tc>
          <w:tcPr>
            <w:tcW w:w="0" w:type="auto"/>
            <w:vAlign w:val="center"/>
            <w:hideMark/>
          </w:tcPr>
          <w:p w14:paraId="46B5362E" w14:textId="77777777" w:rsidR="0096312E" w:rsidRPr="00E207F7" w:rsidRDefault="0096312E" w:rsidP="00E207F7">
            <w:pPr>
              <w:spacing w:before="120" w:after="80" w:line="240" w:lineRule="auto"/>
              <w:contextualSpacing/>
              <w:rPr>
                <w:rFonts w:ascii="DM Sans" w:hAnsi="DM Sans"/>
              </w:rPr>
            </w:pPr>
            <w:r w:rsidRPr="00E207F7">
              <w:rPr>
                <w:rFonts w:ascii="DM Sans" w:hAnsi="DM Sans"/>
              </w:rPr>
              <w:t>Less manual documentation</w:t>
            </w:r>
          </w:p>
        </w:tc>
      </w:tr>
      <w:tr w:rsidR="0096312E" w:rsidRPr="00E207F7" w14:paraId="2C701FB8" w14:textId="77777777" w:rsidTr="006E2BA6">
        <w:trPr>
          <w:trHeight w:val="370"/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76820093" w14:textId="77777777" w:rsidR="0096312E" w:rsidRPr="00E207F7" w:rsidRDefault="0096312E" w:rsidP="00E207F7">
            <w:pPr>
              <w:spacing w:before="120" w:after="80" w:line="240" w:lineRule="auto"/>
              <w:contextualSpacing/>
              <w:rPr>
                <w:rFonts w:ascii="DM Sans" w:hAnsi="DM Sans"/>
              </w:rPr>
            </w:pPr>
            <w:r w:rsidRPr="00E207F7">
              <w:rPr>
                <w:rFonts w:ascii="DM Sans" w:hAnsi="DM Sans"/>
              </w:rPr>
              <w:t>Governance &amp; Auditability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745CF000" w14:textId="77777777" w:rsidR="0096312E" w:rsidRPr="00E207F7" w:rsidRDefault="0096312E" w:rsidP="00E207F7">
            <w:pPr>
              <w:spacing w:before="120" w:after="80" w:line="240" w:lineRule="auto"/>
              <w:contextualSpacing/>
              <w:rPr>
                <w:rFonts w:ascii="DM Sans" w:hAnsi="DM Sans"/>
              </w:rPr>
            </w:pPr>
            <w:r w:rsidRPr="00E207F7">
              <w:rPr>
                <w:rFonts w:ascii="DM Sans" w:hAnsi="DM Sans"/>
              </w:rPr>
              <w:t>Enterprise-safe AI adoption</w:t>
            </w:r>
          </w:p>
        </w:tc>
      </w:tr>
      <w:tr w:rsidR="0096312E" w:rsidRPr="00E207F7" w14:paraId="1D9449E6" w14:textId="77777777" w:rsidTr="006E2BA6">
        <w:trPr>
          <w:trHeight w:val="370"/>
          <w:tblCellSpacing w:w="15" w:type="dxa"/>
        </w:trPr>
        <w:tc>
          <w:tcPr>
            <w:tcW w:w="0" w:type="auto"/>
            <w:vAlign w:val="center"/>
            <w:hideMark/>
          </w:tcPr>
          <w:p w14:paraId="647DA916" w14:textId="77777777" w:rsidR="0096312E" w:rsidRPr="00E207F7" w:rsidRDefault="0096312E" w:rsidP="00E207F7">
            <w:pPr>
              <w:spacing w:before="120" w:after="80" w:line="240" w:lineRule="auto"/>
              <w:contextualSpacing/>
              <w:rPr>
                <w:rFonts w:ascii="DM Sans" w:hAnsi="DM Sans"/>
              </w:rPr>
            </w:pPr>
            <w:r w:rsidRPr="00E207F7">
              <w:rPr>
                <w:rFonts w:ascii="DM Sans" w:hAnsi="DM Sans"/>
              </w:rPr>
              <w:t>Cross-System Intelligence</w:t>
            </w:r>
          </w:p>
        </w:tc>
        <w:tc>
          <w:tcPr>
            <w:tcW w:w="0" w:type="auto"/>
            <w:vAlign w:val="center"/>
            <w:hideMark/>
          </w:tcPr>
          <w:p w14:paraId="43CCA9A0" w14:textId="77777777" w:rsidR="0096312E" w:rsidRPr="00E207F7" w:rsidRDefault="0096312E" w:rsidP="00E207F7">
            <w:pPr>
              <w:spacing w:before="120" w:after="80" w:line="240" w:lineRule="auto"/>
              <w:contextualSpacing/>
              <w:rPr>
                <w:rFonts w:ascii="DM Sans" w:hAnsi="DM Sans"/>
              </w:rPr>
            </w:pPr>
            <w:r w:rsidRPr="00E207F7">
              <w:rPr>
                <w:rFonts w:ascii="DM Sans" w:hAnsi="DM Sans"/>
              </w:rPr>
              <w:t>Better organizational alignment</w:t>
            </w:r>
          </w:p>
        </w:tc>
      </w:tr>
      <w:tr w:rsidR="0096312E" w:rsidRPr="00E207F7" w14:paraId="27871E40" w14:textId="77777777" w:rsidTr="006E2BA6">
        <w:trPr>
          <w:trHeight w:val="370"/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CE3D02C" w14:textId="77777777" w:rsidR="0096312E" w:rsidRPr="00E207F7" w:rsidRDefault="0096312E" w:rsidP="00E207F7">
            <w:pPr>
              <w:spacing w:before="120" w:after="80" w:line="240" w:lineRule="auto"/>
              <w:contextualSpacing/>
              <w:rPr>
                <w:rFonts w:ascii="DM Sans" w:hAnsi="DM Sans"/>
              </w:rPr>
            </w:pPr>
            <w:r w:rsidRPr="00E207F7">
              <w:rPr>
                <w:rFonts w:ascii="DM Sans" w:hAnsi="DM Sans"/>
              </w:rPr>
              <w:t>Persistent Engineering Knowledge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AB61D19" w14:textId="77777777" w:rsidR="0096312E" w:rsidRPr="00E207F7" w:rsidRDefault="0096312E" w:rsidP="00E207F7">
            <w:pPr>
              <w:spacing w:before="120" w:after="80" w:line="240" w:lineRule="auto"/>
              <w:contextualSpacing/>
              <w:rPr>
                <w:rFonts w:ascii="DM Sans" w:hAnsi="DM Sans"/>
              </w:rPr>
            </w:pPr>
            <w:r w:rsidRPr="00E207F7">
              <w:rPr>
                <w:rFonts w:ascii="DM Sans" w:hAnsi="DM Sans"/>
              </w:rPr>
              <w:t>Faster onboarding &amp; continuity</w:t>
            </w:r>
          </w:p>
        </w:tc>
      </w:tr>
    </w:tbl>
    <w:p w14:paraId="59FF4D75" w14:textId="77777777" w:rsidR="006E2BA6" w:rsidRPr="00E207F7" w:rsidRDefault="006E2BA6" w:rsidP="00E207F7">
      <w:pPr>
        <w:spacing w:before="120" w:after="80" w:line="240" w:lineRule="auto"/>
        <w:contextualSpacing/>
        <w:rPr>
          <w:rFonts w:ascii="DM Sans" w:hAnsi="DM Sans"/>
        </w:rPr>
      </w:pPr>
    </w:p>
    <w:p w14:paraId="6516246F" w14:textId="77777777" w:rsidR="006E2BA6" w:rsidRPr="00E207F7" w:rsidRDefault="006E2BA6" w:rsidP="00E207F7">
      <w:pPr>
        <w:spacing w:before="120" w:after="80" w:line="240" w:lineRule="auto"/>
        <w:contextualSpacing/>
        <w:rPr>
          <w:rFonts w:ascii="DM Sans" w:hAnsi="DM Sans"/>
          <w:b/>
          <w:bCs/>
        </w:rPr>
      </w:pPr>
    </w:p>
    <w:p w14:paraId="6B018C14" w14:textId="00E497C5" w:rsidR="006E2BA6" w:rsidRPr="00E207F7" w:rsidRDefault="0096312E" w:rsidP="00E207F7">
      <w:pPr>
        <w:spacing w:before="120" w:after="80" w:line="240" w:lineRule="auto"/>
        <w:contextualSpacing/>
        <w:rPr>
          <w:rFonts w:ascii="DM Sans" w:hAnsi="DM Sans"/>
          <w:b/>
          <w:bCs/>
          <w:i/>
          <w:iCs/>
        </w:rPr>
      </w:pPr>
      <w:r w:rsidRPr="00E207F7">
        <w:rPr>
          <w:rFonts w:ascii="DM Sans" w:hAnsi="DM Sans"/>
          <w:b/>
          <w:bCs/>
          <w:i/>
          <w:iCs/>
        </w:rPr>
        <w:t>Expert-Led. AI-Accelerated. Intelligence-Driven.</w:t>
      </w:r>
    </w:p>
    <w:p w14:paraId="1239EB47" w14:textId="1D80A333" w:rsidR="0096312E" w:rsidRPr="00E207F7" w:rsidRDefault="0096312E" w:rsidP="00E207F7">
      <w:pPr>
        <w:spacing w:before="120" w:after="80" w:line="240" w:lineRule="auto"/>
        <w:contextualSpacing/>
        <w:rPr>
          <w:rFonts w:ascii="DM Sans" w:hAnsi="DM Sans"/>
        </w:rPr>
      </w:pPr>
      <w:r w:rsidRPr="00E207F7">
        <w:rPr>
          <w:rFonts w:ascii="DM Sans" w:hAnsi="DM Sans"/>
          <w:b/>
          <w:bCs/>
        </w:rPr>
        <w:t>Learn more:</w:t>
      </w:r>
      <w:r w:rsidRPr="00E207F7">
        <w:rPr>
          <w:rFonts w:ascii="DM Sans" w:hAnsi="DM Sans"/>
        </w:rPr>
        <w:br/>
        <w:t>xperity.io</w:t>
      </w:r>
    </w:p>
    <w:p w14:paraId="70D1785F" w14:textId="30D0D44C" w:rsidR="00F2523F" w:rsidRPr="00E207F7" w:rsidRDefault="00F2523F" w:rsidP="00E207F7">
      <w:pPr>
        <w:spacing w:after="120" w:line="240" w:lineRule="auto"/>
        <w:contextualSpacing/>
        <w:rPr>
          <w:rFonts w:ascii="DM Sans" w:hAnsi="DM Sans"/>
        </w:rPr>
      </w:pPr>
    </w:p>
    <w:sectPr w:rsidR="00F2523F" w:rsidRPr="00E207F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7F03" w14:textId="77777777" w:rsidR="007E272A" w:rsidRDefault="007E272A" w:rsidP="0096312E">
      <w:pPr>
        <w:spacing w:after="0" w:line="240" w:lineRule="auto"/>
      </w:pPr>
      <w:r>
        <w:separator/>
      </w:r>
    </w:p>
  </w:endnote>
  <w:endnote w:type="continuationSeparator" w:id="0">
    <w:p w14:paraId="28652C8D" w14:textId="77777777" w:rsidR="007E272A" w:rsidRDefault="007E272A" w:rsidP="00963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D35A" w14:textId="23BE55E7" w:rsidR="0096312E" w:rsidRDefault="00C13C31">
    <w:pPr>
      <w:pStyle w:val="Footer"/>
    </w:pPr>
    <w:r>
      <w:tab/>
    </w:r>
    <w:r>
      <w:tab/>
    </w:r>
    <w:r w:rsidR="0096312E">
      <w:fldChar w:fldCharType="begin"/>
    </w:r>
    <w:r w:rsidR="0096312E">
      <w:instrText xml:space="preserve"> PAGE   \* MERGEFORMAT </w:instrText>
    </w:r>
    <w:r w:rsidR="0096312E">
      <w:fldChar w:fldCharType="separate"/>
    </w:r>
    <w:r w:rsidR="0096312E">
      <w:rPr>
        <w:noProof/>
      </w:rPr>
      <w:t>1</w:t>
    </w:r>
    <w:r w:rsidR="0096312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7CFD" w14:textId="77777777" w:rsidR="007E272A" w:rsidRDefault="007E272A" w:rsidP="0096312E">
      <w:pPr>
        <w:spacing w:after="0" w:line="240" w:lineRule="auto"/>
      </w:pPr>
      <w:r>
        <w:separator/>
      </w:r>
    </w:p>
  </w:footnote>
  <w:footnote w:type="continuationSeparator" w:id="0">
    <w:p w14:paraId="4C65E772" w14:textId="77777777" w:rsidR="007E272A" w:rsidRDefault="007E272A" w:rsidP="00963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E0C7" w14:textId="639F6039" w:rsidR="00C13C31" w:rsidRDefault="00C13C31">
    <w:pPr>
      <w:pStyle w:val="Header"/>
    </w:pPr>
    <w:r>
      <w:rPr>
        <w:noProof/>
      </w:rPr>
      <w:drawing>
        <wp:inline distT="0" distB="0" distL="0" distR="0" wp14:anchorId="573C6D3D" wp14:editId="6444E0C6">
          <wp:extent cx="1515159" cy="240224"/>
          <wp:effectExtent l="0" t="0" r="0" b="7620"/>
          <wp:docPr id="8081218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121836" name="Picture 8081218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938" cy="243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F3F2190" wp14:editId="63F77BEF">
          <wp:extent cx="1179914" cy="278969"/>
          <wp:effectExtent l="0" t="0" r="1270" b="6985"/>
          <wp:docPr id="5283200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320059" name="Picture 52832005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032" cy="281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8D47C8" w14:textId="77777777" w:rsidR="006A29ED" w:rsidRDefault="006A29ED">
    <w:pPr>
      <w:pStyle w:val="Header"/>
    </w:pPr>
  </w:p>
  <w:p w14:paraId="246F9191" w14:textId="77777777" w:rsidR="0096312E" w:rsidRDefault="009631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620B"/>
    <w:multiLevelType w:val="multilevel"/>
    <w:tmpl w:val="23E2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258DE"/>
    <w:multiLevelType w:val="multilevel"/>
    <w:tmpl w:val="0A56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C7E9A"/>
    <w:multiLevelType w:val="multilevel"/>
    <w:tmpl w:val="422C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961A2"/>
    <w:multiLevelType w:val="multilevel"/>
    <w:tmpl w:val="8B44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7746B"/>
    <w:multiLevelType w:val="multilevel"/>
    <w:tmpl w:val="E44C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C8565E"/>
    <w:multiLevelType w:val="multilevel"/>
    <w:tmpl w:val="35A4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0082F"/>
    <w:multiLevelType w:val="multilevel"/>
    <w:tmpl w:val="4FBC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DC5B86"/>
    <w:multiLevelType w:val="multilevel"/>
    <w:tmpl w:val="DF5E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5E5F44"/>
    <w:multiLevelType w:val="multilevel"/>
    <w:tmpl w:val="1C94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132E69"/>
    <w:multiLevelType w:val="multilevel"/>
    <w:tmpl w:val="3D3C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D3189A"/>
    <w:multiLevelType w:val="multilevel"/>
    <w:tmpl w:val="F542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8952112">
    <w:abstractNumId w:val="0"/>
  </w:num>
  <w:num w:numId="2" w16cid:durableId="117921782">
    <w:abstractNumId w:val="7"/>
  </w:num>
  <w:num w:numId="3" w16cid:durableId="61679570">
    <w:abstractNumId w:val="4"/>
  </w:num>
  <w:num w:numId="4" w16cid:durableId="1184053473">
    <w:abstractNumId w:val="9"/>
  </w:num>
  <w:num w:numId="5" w16cid:durableId="2041659566">
    <w:abstractNumId w:val="5"/>
  </w:num>
  <w:num w:numId="6" w16cid:durableId="1959794769">
    <w:abstractNumId w:val="1"/>
  </w:num>
  <w:num w:numId="7" w16cid:durableId="713506488">
    <w:abstractNumId w:val="2"/>
  </w:num>
  <w:num w:numId="8" w16cid:durableId="1522011508">
    <w:abstractNumId w:val="10"/>
  </w:num>
  <w:num w:numId="9" w16cid:durableId="2001108148">
    <w:abstractNumId w:val="8"/>
  </w:num>
  <w:num w:numId="10" w16cid:durableId="1112017337">
    <w:abstractNumId w:val="6"/>
  </w:num>
  <w:num w:numId="11" w16cid:durableId="1885943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2E"/>
    <w:rsid w:val="000B307B"/>
    <w:rsid w:val="00131680"/>
    <w:rsid w:val="002552BE"/>
    <w:rsid w:val="002C59D9"/>
    <w:rsid w:val="003F0B7E"/>
    <w:rsid w:val="004A1DEF"/>
    <w:rsid w:val="00645B7F"/>
    <w:rsid w:val="00686414"/>
    <w:rsid w:val="006A254E"/>
    <w:rsid w:val="006A29ED"/>
    <w:rsid w:val="006E2BA6"/>
    <w:rsid w:val="007E272A"/>
    <w:rsid w:val="007F179A"/>
    <w:rsid w:val="008F7F38"/>
    <w:rsid w:val="00921F25"/>
    <w:rsid w:val="00957FDE"/>
    <w:rsid w:val="0096312E"/>
    <w:rsid w:val="00985C57"/>
    <w:rsid w:val="00996618"/>
    <w:rsid w:val="00BC087F"/>
    <w:rsid w:val="00C13C31"/>
    <w:rsid w:val="00C40ACF"/>
    <w:rsid w:val="00C92EA6"/>
    <w:rsid w:val="00CD0955"/>
    <w:rsid w:val="00E17B92"/>
    <w:rsid w:val="00E207F7"/>
    <w:rsid w:val="00E22EFD"/>
    <w:rsid w:val="00F2523F"/>
    <w:rsid w:val="00F36B2A"/>
    <w:rsid w:val="00F61C8E"/>
    <w:rsid w:val="00FA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905CE"/>
  <w15:chartTrackingRefBased/>
  <w15:docId w15:val="{EBFE1A96-2F7F-42D9-AB63-1C4BA8AA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85C57"/>
    <w:pPr>
      <w:keepNext/>
      <w:keepLines/>
      <w:spacing w:before="360" w:after="80"/>
      <w:outlineLvl w:val="0"/>
    </w:pPr>
    <w:rPr>
      <w:rFonts w:ascii="DM Sans" w:eastAsiaTheme="majorEastAsia" w:hAnsi="DM Sans" w:cstheme="majorBidi"/>
      <w:b/>
      <w:sz w:val="32"/>
      <w:szCs w:val="40"/>
    </w:rPr>
  </w:style>
  <w:style w:type="paragraph" w:styleId="Heading2">
    <w:name w:val="heading 2"/>
    <w:aliases w:val="Xperity Header"/>
    <w:basedOn w:val="Normal"/>
    <w:next w:val="Normal"/>
    <w:link w:val="Heading2Char"/>
    <w:autoRedefine/>
    <w:uiPriority w:val="9"/>
    <w:unhideWhenUsed/>
    <w:qFormat/>
    <w:rsid w:val="00985C57"/>
    <w:pPr>
      <w:keepNext/>
      <w:keepLines/>
      <w:spacing w:before="160" w:after="80"/>
      <w:outlineLvl w:val="1"/>
    </w:pPr>
    <w:rPr>
      <w:rFonts w:ascii="DM Sans" w:eastAsiaTheme="majorEastAsia" w:hAnsi="DM Sans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C57"/>
    <w:rPr>
      <w:rFonts w:ascii="DM Sans" w:eastAsiaTheme="majorEastAsia" w:hAnsi="DM Sans" w:cstheme="majorBidi"/>
      <w:b/>
      <w:sz w:val="32"/>
      <w:szCs w:val="40"/>
    </w:rPr>
  </w:style>
  <w:style w:type="character" w:customStyle="1" w:styleId="Heading2Char">
    <w:name w:val="Heading 2 Char"/>
    <w:aliases w:val="Xperity Header Char"/>
    <w:basedOn w:val="DefaultParagraphFont"/>
    <w:link w:val="Heading2"/>
    <w:uiPriority w:val="9"/>
    <w:rsid w:val="00985C57"/>
    <w:rPr>
      <w:rFonts w:ascii="DM Sans" w:eastAsiaTheme="majorEastAsia" w:hAnsi="DM Sans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1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1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1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1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1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1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1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1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1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1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1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3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2E"/>
  </w:style>
  <w:style w:type="paragraph" w:styleId="Footer">
    <w:name w:val="footer"/>
    <w:basedOn w:val="Normal"/>
    <w:link w:val="FooterChar"/>
    <w:uiPriority w:val="99"/>
    <w:unhideWhenUsed/>
    <w:rsid w:val="00963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2E"/>
  </w:style>
  <w:style w:type="paragraph" w:styleId="TOCHeading">
    <w:name w:val="TOC Heading"/>
    <w:basedOn w:val="Heading1"/>
    <w:next w:val="Normal"/>
    <w:uiPriority w:val="39"/>
    <w:unhideWhenUsed/>
    <w:qFormat/>
    <w:rsid w:val="00FA5175"/>
    <w:pPr>
      <w:spacing w:before="240" w:after="0"/>
      <w:outlineLvl w:val="9"/>
    </w:pPr>
    <w:rPr>
      <w:rFonts w:asciiTheme="majorHAnsi" w:hAnsiTheme="majorHAnsi"/>
      <w:b w:val="0"/>
      <w:color w:val="0F4761" w:themeColor="accent1" w:themeShade="BF"/>
      <w:kern w:val="0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A517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A51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9EE28D4FC85439C5F92DE1FB664A0" ma:contentTypeVersion="14" ma:contentTypeDescription="Create a new document." ma:contentTypeScope="" ma:versionID="62b0e433d902ab30a7663f03e2401a3e">
  <xsd:schema xmlns:xsd="http://www.w3.org/2001/XMLSchema" xmlns:xs="http://www.w3.org/2001/XMLSchema" xmlns:p="http://schemas.microsoft.com/office/2006/metadata/properties" xmlns:ns2="d14075fb-4773-4270-909f-d680d0e2f161" xmlns:ns3="b9a4aeec-42b8-48b6-af30-912e015d1125" targetNamespace="http://schemas.microsoft.com/office/2006/metadata/properties" ma:root="true" ma:fieldsID="cb184739fc103cb78a5afe4784f7fa5e" ns2:_="" ns3:_="">
    <xsd:import namespace="d14075fb-4773-4270-909f-d680d0e2f161"/>
    <xsd:import namespace="b9a4aeec-42b8-48b6-af30-912e015d11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075fb-4773-4270-909f-d680d0e2f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59e1116-e9ba-41e9-acbd-52d4a421b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aeec-42b8-48b6-af30-912e015d1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4075fb-4773-4270-909f-d680d0e2f1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422DDE-C61A-4670-81EE-2DF66B2F9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E472B8-B0BA-49BD-997B-BBDEC57AD78F}"/>
</file>

<file path=customXml/itemProps3.xml><?xml version="1.0" encoding="utf-8"?>
<ds:datastoreItem xmlns:ds="http://schemas.openxmlformats.org/officeDocument/2006/customXml" ds:itemID="{D315456D-5F24-47B2-81AE-8D5E39A60DB2}"/>
</file>

<file path=customXml/itemProps4.xml><?xml version="1.0" encoding="utf-8"?>
<ds:datastoreItem xmlns:ds="http://schemas.openxmlformats.org/officeDocument/2006/customXml" ds:itemID="{5210A65F-9CEE-4324-8E2E-E8D4181F8B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Beryl Mokros</dc:creator>
  <cp:keywords/>
  <dc:description/>
  <cp:lastModifiedBy>Beryl Mokros</cp:lastModifiedBy>
  <cp:revision>11</cp:revision>
  <dcterms:created xsi:type="dcterms:W3CDTF">2026-05-06T15:24:00Z</dcterms:created>
  <dcterms:modified xsi:type="dcterms:W3CDTF">2026-05-06T16:09:00Z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0x0101001409EE28D4FC85439C5F92DE1FB664A0</vt:lpwstr>
  </property>
</Properties>
</file>